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650" w:rsidRDefault="003F44D0" w:rsidP="00462650">
      <w:pPr>
        <w:rPr>
          <w:b/>
        </w:rPr>
      </w:pPr>
      <w:r>
        <w:t>Supplementary Materials</w:t>
      </w:r>
      <w:bookmarkStart w:id="0" w:name="_Hlk500451313"/>
      <w:bookmarkStart w:id="1" w:name="OLE_LINK3"/>
      <w:r w:rsidR="00462650" w:rsidRPr="00462650">
        <w:rPr>
          <w:b/>
        </w:rPr>
        <w:t xml:space="preserve"> </w:t>
      </w:r>
    </w:p>
    <w:bookmarkEnd w:id="0"/>
    <w:bookmarkEnd w:id="1"/>
    <w:p w:rsidR="00155736" w:rsidRPr="004548DF" w:rsidRDefault="00155736" w:rsidP="00155736">
      <w:pPr>
        <w:rPr>
          <w:b/>
        </w:rPr>
      </w:pPr>
      <w:r w:rsidRPr="004548DF">
        <w:rPr>
          <w:b/>
        </w:rPr>
        <w:t>Decolorization and detoxification of Direct Blue 2B by indigenous bacterial consortium</w:t>
      </w:r>
    </w:p>
    <w:p w:rsidR="00155736" w:rsidRPr="004548DF" w:rsidRDefault="00155736" w:rsidP="00155736">
      <w:pPr>
        <w:jc w:val="center"/>
        <w:rPr>
          <w:rFonts w:cs="Times New Roman"/>
          <w:vertAlign w:val="superscript"/>
        </w:rPr>
      </w:pPr>
      <w:proofErr w:type="spellStart"/>
      <w:r w:rsidRPr="004548DF">
        <w:rPr>
          <w:rFonts w:cs="Times New Roman"/>
        </w:rPr>
        <w:t>Jiling</w:t>
      </w:r>
      <w:proofErr w:type="spellEnd"/>
      <w:r w:rsidRPr="004548DF">
        <w:rPr>
          <w:rFonts w:cs="Times New Roman"/>
        </w:rPr>
        <w:t xml:space="preserve"> Cao</w:t>
      </w:r>
      <w:bookmarkStart w:id="2" w:name="_Hlk535310301"/>
      <w:r w:rsidRPr="004548DF">
        <w:rPr>
          <w:rFonts w:cs="Times New Roman"/>
        </w:rPr>
        <w:t xml:space="preserve"> </w:t>
      </w:r>
      <w:r w:rsidRPr="004548DF">
        <w:rPr>
          <w:rFonts w:cs="Times New Roman"/>
          <w:vertAlign w:val="superscript"/>
        </w:rPr>
        <w:t>a</w:t>
      </w:r>
      <w:bookmarkEnd w:id="2"/>
      <w:r w:rsidRPr="004548DF">
        <w:rPr>
          <w:rFonts w:cs="Times New Roman"/>
          <w:vertAlign w:val="superscript"/>
        </w:rPr>
        <w:t xml:space="preserve"> †</w:t>
      </w:r>
      <w:r w:rsidRPr="004548DF">
        <w:rPr>
          <w:rFonts w:cs="Times New Roman"/>
        </w:rPr>
        <w:t xml:space="preserve">, Edmond Sanganyado </w:t>
      </w:r>
      <w:r w:rsidRPr="004548DF">
        <w:rPr>
          <w:rFonts w:cs="Times New Roman"/>
          <w:vertAlign w:val="superscript"/>
        </w:rPr>
        <w:t>a</w:t>
      </w:r>
      <w:bookmarkStart w:id="3" w:name="_Hlk535310310"/>
      <w:r w:rsidRPr="004548DF">
        <w:rPr>
          <w:rFonts w:cs="Times New Roman"/>
          <w:vertAlign w:val="superscript"/>
        </w:rPr>
        <w:t xml:space="preserve"> †</w:t>
      </w:r>
      <w:bookmarkEnd w:id="3"/>
      <w:r w:rsidRPr="004548DF">
        <w:rPr>
          <w:rFonts w:cs="Times New Roman"/>
        </w:rPr>
        <w:t>, Wenhua Liu</w:t>
      </w:r>
      <w:r w:rsidRPr="004548DF">
        <w:rPr>
          <w:rFonts w:cs="Times New Roman"/>
          <w:vertAlign w:val="superscript"/>
        </w:rPr>
        <w:t xml:space="preserve"> a </w:t>
      </w:r>
      <w:bookmarkStart w:id="4" w:name="_Hlk500344141"/>
      <w:bookmarkStart w:id="5" w:name="OLE_LINK5"/>
      <w:r w:rsidRPr="004548DF">
        <w:rPr>
          <w:rFonts w:cs="Times New Roman"/>
        </w:rPr>
        <w:t>*</w:t>
      </w:r>
      <w:bookmarkEnd w:id="4"/>
      <w:bookmarkEnd w:id="5"/>
      <w:r w:rsidRPr="004548DF">
        <w:rPr>
          <w:rFonts w:cs="Times New Roman"/>
        </w:rPr>
        <w:t xml:space="preserve">, Wei Zhang </w:t>
      </w:r>
      <w:r w:rsidRPr="004548DF">
        <w:rPr>
          <w:rFonts w:cs="Times New Roman"/>
          <w:vertAlign w:val="superscript"/>
        </w:rPr>
        <w:t>a</w:t>
      </w:r>
      <w:r w:rsidRPr="004548DF">
        <w:rPr>
          <w:rFonts w:cs="Times New Roman"/>
        </w:rPr>
        <w:t xml:space="preserve">, Ying Liu </w:t>
      </w:r>
      <w:r w:rsidRPr="004548DF">
        <w:rPr>
          <w:rFonts w:cs="Times New Roman"/>
          <w:vertAlign w:val="superscript"/>
        </w:rPr>
        <w:t>b</w:t>
      </w:r>
    </w:p>
    <w:p w:rsidR="00155736" w:rsidRPr="004548DF" w:rsidRDefault="00155736" w:rsidP="00155736">
      <w:pPr>
        <w:jc w:val="center"/>
        <w:rPr>
          <w:rFonts w:cs="Times New Roman"/>
        </w:rPr>
      </w:pPr>
    </w:p>
    <w:p w:rsidR="00155736" w:rsidRPr="004548DF" w:rsidRDefault="00155736" w:rsidP="00155736">
      <w:pPr>
        <w:rPr>
          <w:rFonts w:cs="Times New Roman"/>
          <w:szCs w:val="21"/>
        </w:rPr>
      </w:pPr>
      <w:r w:rsidRPr="004548DF">
        <w:rPr>
          <w:rFonts w:cs="Times New Roman"/>
          <w:szCs w:val="21"/>
          <w:vertAlign w:val="superscript"/>
        </w:rPr>
        <w:t>a</w:t>
      </w:r>
      <w:r w:rsidRPr="004548DF">
        <w:rPr>
          <w:rFonts w:cs="Times New Roman"/>
          <w:szCs w:val="21"/>
        </w:rPr>
        <w:t xml:space="preserve"> Marine Biology Institute, College of Science, Shantou University, Shantou, Guangdong</w:t>
      </w:r>
      <w:r w:rsidRPr="004548DF">
        <w:rPr>
          <w:rFonts w:cs="Times New Roman"/>
          <w:bCs/>
          <w:szCs w:val="21"/>
        </w:rPr>
        <w:t xml:space="preserve"> 515063, </w:t>
      </w:r>
      <w:r w:rsidRPr="004548DF">
        <w:rPr>
          <w:rFonts w:cs="Times New Roman"/>
          <w:szCs w:val="21"/>
        </w:rPr>
        <w:t>P.R. China</w:t>
      </w:r>
    </w:p>
    <w:p w:rsidR="00155736" w:rsidRPr="004548DF" w:rsidRDefault="00155736" w:rsidP="00155736">
      <w:pPr>
        <w:spacing w:after="6480" w:line="276" w:lineRule="auto"/>
        <w:rPr>
          <w:rFonts w:cs="Times New Roman"/>
          <w:szCs w:val="21"/>
        </w:rPr>
      </w:pPr>
      <w:r w:rsidRPr="004548DF">
        <w:rPr>
          <w:rFonts w:cs="Times New Roman"/>
          <w:szCs w:val="21"/>
          <w:vertAlign w:val="superscript"/>
        </w:rPr>
        <w:t>b</w:t>
      </w:r>
      <w:r w:rsidRPr="004548DF">
        <w:rPr>
          <w:rFonts w:cs="Times New Roman"/>
          <w:szCs w:val="21"/>
        </w:rPr>
        <w:t xml:space="preserve"> State Key Laboratory of Pollution Control and Resources Reuse, School of Environmental Science &amp; Engineering, Tongji University, Shanghai 200092, P.R. China</w:t>
      </w:r>
    </w:p>
    <w:p w:rsidR="00155736" w:rsidRPr="004548DF" w:rsidRDefault="00155736" w:rsidP="00155736">
      <w:pPr>
        <w:spacing w:line="276" w:lineRule="auto"/>
        <w:rPr>
          <w:rFonts w:cs="Times New Roman"/>
        </w:rPr>
      </w:pPr>
      <w:r w:rsidRPr="004548DF">
        <w:rPr>
          <w:rFonts w:cs="Times New Roman"/>
          <w:szCs w:val="21"/>
        </w:rPr>
        <w:t xml:space="preserve">Corresponding author </w:t>
      </w:r>
      <w:r w:rsidRPr="004548DF">
        <w:rPr>
          <w:rFonts w:cs="Times New Roman"/>
          <w:vertAlign w:val="superscript"/>
        </w:rPr>
        <w:t>*</w:t>
      </w:r>
    </w:p>
    <w:p w:rsidR="00155736" w:rsidRPr="004548DF" w:rsidRDefault="00155736" w:rsidP="00155736">
      <w:pPr>
        <w:rPr>
          <w:rFonts w:cs="Times New Roman"/>
          <w:szCs w:val="21"/>
        </w:rPr>
      </w:pPr>
      <w:r w:rsidRPr="004548DF">
        <w:rPr>
          <w:rFonts w:cs="Times New Roman"/>
          <w:szCs w:val="21"/>
        </w:rPr>
        <w:t>E-mail address: whliu@stu.edu.cn (W. Liu)</w:t>
      </w:r>
    </w:p>
    <w:p w:rsidR="003F44D0" w:rsidRDefault="00155736" w:rsidP="00155736">
      <w:r w:rsidRPr="004548DF">
        <w:rPr>
          <w:rFonts w:cs="Times New Roman"/>
          <w:bCs/>
          <w:vertAlign w:val="superscript"/>
        </w:rPr>
        <w:t>†</w:t>
      </w:r>
      <w:r w:rsidRPr="004548DF">
        <w:rPr>
          <w:rFonts w:cs="Times New Roman"/>
          <w:bCs/>
        </w:rPr>
        <w:t>MZ and ES contributed equally</w:t>
      </w:r>
      <w:r w:rsidR="003F44D0">
        <w:br w:type="page"/>
      </w:r>
    </w:p>
    <w:p w:rsidR="003F44D0" w:rsidRPr="00E62EE1" w:rsidRDefault="003F44D0" w:rsidP="003F44D0">
      <w:pPr>
        <w:pStyle w:val="Heading2"/>
        <w:numPr>
          <w:ilvl w:val="0"/>
          <w:numId w:val="0"/>
        </w:numPr>
        <w:ind w:left="576" w:hanging="576"/>
        <w:rPr>
          <w:sz w:val="28"/>
          <w:szCs w:val="28"/>
        </w:rPr>
      </w:pPr>
      <w:r w:rsidRPr="003F44D0">
        <w:lastRenderedPageBreak/>
        <w:t>S</w:t>
      </w:r>
      <w:r>
        <w:t xml:space="preserve">1 </w:t>
      </w:r>
      <w:r w:rsidRPr="00DA5CAD">
        <w:t>Optimization designs</w:t>
      </w:r>
      <w:r w:rsidRPr="00E62EE1" w:rsidDel="001D773C">
        <w:t xml:space="preserve"> </w:t>
      </w:r>
    </w:p>
    <w:p w:rsidR="003F44D0" w:rsidRDefault="003F44D0" w:rsidP="0047397B">
      <w:pPr>
        <w:pStyle w:val="a0"/>
        <w:spacing w:beforeLines="50" w:before="120" w:afterLines="50" w:after="120" w:line="480" w:lineRule="auto"/>
        <w:ind w:firstLineChars="0" w:firstLine="0"/>
      </w:pPr>
      <w:r w:rsidRPr="00297901">
        <w:t xml:space="preserve">Response surface methodology (RSM) is </w:t>
      </w:r>
      <w:r>
        <w:t>a proven tool</w:t>
      </w:r>
      <w:r w:rsidRPr="00297901">
        <w:t xml:space="preserve"> to screen studies </w:t>
      </w:r>
      <w:r>
        <w:t xml:space="preserve">for </w:t>
      </w:r>
      <w:r w:rsidRPr="00297901">
        <w:t>optimiz</w:t>
      </w:r>
      <w:r>
        <w:t>ing</w:t>
      </w:r>
      <w:r w:rsidRPr="00297901">
        <w:t xml:space="preserve"> the region of the impact factors, and could obtain the most efficient parameters with a minimum number of experiments</w:t>
      </w:r>
      <w:r w:rsidR="00462650">
        <w:t xml:space="preserve"> </w:t>
      </w:r>
      <w:r w:rsidR="00462650">
        <w:fldChar w:fldCharType="begin" w:fldLock="1"/>
      </w:r>
      <w:r w:rsidR="00462650">
        <w:instrText>ADDIN CSL_CITATION {"citationItems":[{"id":"ITEM-1","itemData":{"DOI":"10.1007/s11356-013-1476-5","ISSN":"09441344","PMID":"23334551","abstract":"Reactive dyes account for one of the major sources of dye wastes in textile effluent. In this study, decolorization of the monoazo dye, Acid Orange 7 (AO7) by the Enterococcus faecalis strain ZL that isolated from a palm oil mill effluent treatment plant has been investigated. Decolorization efficiency of azo dye is greatly affected by the types of nutrients and the size of inoculum used. In this work, one-factor-at-a-time (method and response surface methodology (RSM) was applied to optimize these operational factors and also to study the combined interaction between them. Analysis of AO7 decolorization was done using Fourier transform infrared (FTIR) spectroscopy, desorption study, UV-Vis spectral analysis, field emission scanning electron microscopy (FESEM), and high performance liquid chromatography (HPLC). The optimum condition via RSM for the color removal of AO7 was found to be as follows: yeast extract, 0.1% w/v, glycerol concentration of 0.1% v/v, and inoculum density of 2.5% v/v at initial dye concentration of 100 mg/L at 37 °C. Decolorization efficiency of 98% was achieved in only 5 h. The kinetic of AO7 decolorization was found to be first order with respect to dye concentration with a k value of 0.87/h. FTIR, desorption study, UV-Vis spectral analysis, FESEM, and HPLC findings indicated that the decolorization of AO7 was mainly due to the biosorption as well as biodegradation of the bacterial cells. In addition, HPLC analyses also showed the formation of sulfanilic acid as a possible degradation product of AO7 under facultative anaerobic condition. This study explored the ability of E. faecalis strain ZL in decolorizing AO7 by biosorption as well as biodegradation process.","author":[{"dropping-particle":"","family":"Lim","given":"Chi Kim","non-dropping-particle":"","parse-names":false,"suffix":""},{"dropping-particle":"","family":"Bay","given":"Hui Han","non-dropping-particle":"","parse-names":false,"suffix":""},{"dropping-particle":"","family":"Aris","given":"Azmi","non-dropping-particle":"","parse-names":false,"suffix":""},{"dropping-particle":"","family":"Abdul Majid","given":"Zaiton","non-dropping-particle":"","parse-names":false,"suffix":""},{"dropping-particle":"","family":"Ibrahim","given":"Zaharah","non-dropping-particle":"","parse-names":false,"suffix":""}],"container-title":"Environmental Science and Pollution Research","id":"ITEM-1","issue":"7","issued":{"date-parts":[["2013"]]},"page":"5056-5066","title":"Biosorption and biodegradation of Acid Orange 7 by Enterococcus faecalis strain ZL: Optimization by response surface methodological approach","type":"article-journal","volume":"20"},"uris":["http://www.mendeley.com/documents/?uuid=5990f24e-86c0-4119-a30a-e6876a553a15"]}],"mendeley":{"formattedCitation":"(Lim et al., 2013)","plainTextFormattedCitation":"(Lim et al., 2013)","previouslyFormattedCitation":"(Lim et al., 2013)"},"properties":{"noteIndex":0},"schema":"https://github.com/citation-style-language/schema/raw/master/csl-citation.json"}</w:instrText>
      </w:r>
      <w:r w:rsidR="00462650">
        <w:fldChar w:fldCharType="separate"/>
      </w:r>
      <w:r w:rsidR="00462650" w:rsidRPr="00462650">
        <w:rPr>
          <w:noProof/>
        </w:rPr>
        <w:t>(Lim et al., 2013)</w:t>
      </w:r>
      <w:r w:rsidR="00462650">
        <w:fldChar w:fldCharType="end"/>
      </w:r>
      <w:r w:rsidRPr="00297901">
        <w:t xml:space="preserve">. </w:t>
      </w:r>
      <w:bookmarkStart w:id="6" w:name="_Hlk501641678"/>
      <w:r w:rsidRPr="00297901">
        <w:t xml:space="preserve">Box-Behnken design </w:t>
      </w:r>
      <w:bookmarkEnd w:id="6"/>
      <w:r w:rsidRPr="00297901">
        <w:t>(BBD),</w:t>
      </w:r>
      <w:r>
        <w:t xml:space="preserve"> as a class of rotatable or nearly rotatable</w:t>
      </w:r>
      <w:r>
        <w:rPr>
          <w:rFonts w:hint="eastAsia"/>
        </w:rPr>
        <w:t xml:space="preserve"> </w:t>
      </w:r>
      <w:r>
        <w:t>second-order designs, are</w:t>
      </w:r>
      <w:r w:rsidRPr="00297901">
        <w:t xml:space="preserve"> more efficient than conventional method </w:t>
      </w:r>
      <w:r>
        <w:t>based on three-level incomplete factorial</w:t>
      </w:r>
      <w:r>
        <w:rPr>
          <w:rFonts w:hint="eastAsia"/>
        </w:rPr>
        <w:t xml:space="preserve"> </w:t>
      </w:r>
      <w:r>
        <w:t>designs</w:t>
      </w:r>
      <w:r w:rsidR="00462650">
        <w:t xml:space="preserve"> </w:t>
      </w:r>
      <w:r w:rsidR="00462650">
        <w:fldChar w:fldCharType="begin" w:fldLock="1"/>
      </w:r>
      <w:r w:rsidR="00462650">
        <w:instrText>ADDIN CSL_CITATION {"citationItems":[{"id":"ITEM-1","itemData":{"DOI":"10.1016/j.jece.2016.10.005","ISSN":"22133437","abstract":"In the present work, removal of a textile dye Reactive Green-19 from the aqueous medium was investigated using a developed bacterial consortium. Optimal combinations of three significant process parameters pH (5-10); incubation temperature (25-45°C); and Yeast extract concentration (0-1.5g/100mL) were determined using response surface methodology. Experiments were based on Box-Behnken surface statistical design, performed at initial dye concentration of 100mg/L as a fixed input parameter. Regression analysis displayed good fit of the experimental data to the second-order polynomial model with the coefficient of determination (R2)=0.9974 and Predicted (R2)=0.9677. The adequacy of the model was established with various descriptive statistics like lack of fit, coefficient of variation, predicted residual sum of squares, and adequate precision. The optimal decolorization conditions were as follows: temperature, 32.04°C; pH, 8.3 and Yeast Extract concentration, 1.16g/100mL. Under optimized conditions, more than 97% removal efficiency was achieved within 24h. First order kinetic fitted well with experimental data for different concentrations of dye Reactive green-19. Michaelis-Menten kinetics was used to define the apparent relationship between the decolorization rate and the dye concentration at optimized condition. The double reciprocal plot for kinetics yield maximum decolorization rate, Vm=120.48h−1 and half saturation constant, Km=1674mg/L. Biodegradation of dye was confirmed through UV-vis spectroscopy, Fourier transform infra-red spectroscopy, and High-performance liquid chromatography analysis. Reactive green-19 degradation products were identified through GC-MS analysis.","author":[{"dropping-particle":"","family":"Das","given":"Adya","non-dropping-particle":"","parse-names":false,"suffix":""},{"dropping-particle":"","family":"Mishra","given":"Susmita","non-dropping-particle":"","parse-names":false,"suffix":""}],"container-title":"Journal of Environmental Chemical Engineering","id":"ITEM-1","issue":"1","issued":{"date-parts":[["2017"]]},"page":"612-627","publisher":"Elsevier B.V.","title":"Removal of textile dye reactive green-19 using bacterial consortium: Process optimization using response surface methodology and kinetics study","type":"article-journal","volume":"5"},"uris":["http://www.mendeley.com/documents/?uuid=64b503a4-a47a-4f81-8908-68a14927fe64"]}],"mendeley":{"formattedCitation":"(Das and Mishra, 2017)","plainTextFormattedCitation":"(Das and Mishra, 2017)","previouslyFormattedCitation":"(Das and Mishra, 2017)"},"properties":{"noteIndex":0},"schema":"https://github.com/citation-style-language/schema/raw/master/csl-citation.json"}</w:instrText>
      </w:r>
      <w:r w:rsidR="00462650">
        <w:fldChar w:fldCharType="separate"/>
      </w:r>
      <w:r w:rsidR="00462650" w:rsidRPr="00462650">
        <w:rPr>
          <w:noProof/>
        </w:rPr>
        <w:t>(Das and Mishra, 2017)</w:t>
      </w:r>
      <w:r w:rsidR="00462650">
        <w:fldChar w:fldCharType="end"/>
      </w:r>
      <w:r w:rsidRPr="00297901">
        <w:t>.</w:t>
      </w:r>
      <w:r>
        <w:rPr>
          <w:rFonts w:hint="eastAsia"/>
        </w:rPr>
        <w:t xml:space="preserve"> </w:t>
      </w:r>
      <w:r>
        <w:t>Therefore, t</w:t>
      </w:r>
      <w:r w:rsidRPr="00034817">
        <w:t>he optimization for DB2 decolorization was evaluated by RSM using BBD</w:t>
      </w:r>
      <w:r>
        <w:t xml:space="preserve"> i</w:t>
      </w:r>
      <w:r w:rsidRPr="00297901">
        <w:t>n this study</w:t>
      </w:r>
      <w:r>
        <w:t>.</w:t>
      </w:r>
      <w:r w:rsidRPr="00297901">
        <w:t xml:space="preserve"> </w:t>
      </w:r>
      <w:r>
        <w:t>T</w:t>
      </w:r>
      <w:r w:rsidRPr="00297901">
        <w:t>he decolo</w:t>
      </w:r>
      <w:r>
        <w:t>r</w:t>
      </w:r>
      <w:r w:rsidRPr="00297901">
        <w:t xml:space="preserve">ization </w:t>
      </w:r>
      <w:r>
        <w:t>efficiency</w:t>
      </w:r>
      <w:r w:rsidRPr="00297901">
        <w:t xml:space="preserve"> </w:t>
      </w:r>
      <w:r>
        <w:t xml:space="preserve">at 48 h </w:t>
      </w:r>
      <w:r w:rsidRPr="00297901">
        <w:t>was considered as dependent variable (response)</w:t>
      </w:r>
      <w:r>
        <w:t xml:space="preserve"> </w:t>
      </w:r>
      <w:r w:rsidRPr="00E62EE1">
        <w:t xml:space="preserve">for </w:t>
      </w:r>
      <w:r w:rsidRPr="00B9100E">
        <w:t>optimal</w:t>
      </w:r>
      <w:r>
        <w:t xml:space="preserve"> </w:t>
      </w:r>
      <w:r w:rsidRPr="00E62EE1">
        <w:t xml:space="preserve">experiments. </w:t>
      </w:r>
      <w:r>
        <w:t>P</w:t>
      </w:r>
      <w:r w:rsidRPr="008E0C26">
        <w:t xml:space="preserve">arameters </w:t>
      </w:r>
      <w:r>
        <w:t xml:space="preserve">of </w:t>
      </w:r>
      <w:r w:rsidRPr="00FA460A">
        <w:t>pH, salinity and temperature</w:t>
      </w:r>
      <w:r>
        <w:t xml:space="preserve"> were </w:t>
      </w:r>
      <w:r w:rsidRPr="00E62EE1">
        <w:t xml:space="preserve">chosen as independent variables </w:t>
      </w:r>
      <w:r>
        <w:t>based on our</w:t>
      </w:r>
      <w:r>
        <w:rPr>
          <w:rFonts w:hint="eastAsia"/>
        </w:rPr>
        <w:t xml:space="preserve"> </w:t>
      </w:r>
      <w:r>
        <w:t xml:space="preserve">preliminary survey. </w:t>
      </w:r>
      <w:r w:rsidRPr="00E62EE1">
        <w:t xml:space="preserve">The plan of BBD in coded levels of the three independent variables was shown in </w:t>
      </w:r>
      <w:r w:rsidRPr="00790203">
        <w:rPr>
          <w:color w:val="FF0000"/>
        </w:rPr>
        <w:t>Table S1</w:t>
      </w:r>
      <w:r w:rsidRPr="00E62EE1">
        <w:t>. Design Expert Software 8.0.6 was used for the regression and graphical analysis of data obtained. Analysis of variance (ANOVA) was performed to obtain the interaction between variables and response</w:t>
      </w:r>
      <w:r>
        <w:t>s</w:t>
      </w:r>
      <w:r w:rsidRPr="00E62EE1">
        <w:t>.</w:t>
      </w:r>
    </w:p>
    <w:p w:rsidR="006B3ACA" w:rsidRPr="002120F8" w:rsidRDefault="006B3ACA" w:rsidP="006B3ACA">
      <w:pPr>
        <w:pStyle w:val="Heading2"/>
        <w:widowControl w:val="0"/>
        <w:numPr>
          <w:ilvl w:val="0"/>
          <w:numId w:val="0"/>
        </w:numPr>
        <w:spacing w:before="240" w:line="240" w:lineRule="auto"/>
        <w:ind w:left="576" w:hanging="576"/>
      </w:pPr>
      <w:r>
        <w:t xml:space="preserve">S2 </w:t>
      </w:r>
      <w:r w:rsidRPr="000E5EA8">
        <w:t>Optimization</w:t>
      </w:r>
      <w:r w:rsidRPr="00E62EE1">
        <w:t xml:space="preserve"> study</w:t>
      </w:r>
      <w:r w:rsidRPr="000E5EA8">
        <w:t xml:space="preserve"> using RSM</w:t>
      </w:r>
    </w:p>
    <w:p w:rsidR="006B3ACA" w:rsidRPr="006B3ACA" w:rsidRDefault="006B3ACA" w:rsidP="006B3ACA">
      <w:pPr>
        <w:pStyle w:val="Heading3"/>
        <w:widowControl w:val="0"/>
        <w:numPr>
          <w:ilvl w:val="2"/>
          <w:numId w:val="0"/>
        </w:numPr>
        <w:spacing w:before="240" w:line="240" w:lineRule="auto"/>
        <w:ind w:left="720" w:hanging="720"/>
        <w:rPr>
          <w:rFonts w:ascii="Times New Roman" w:hAnsi="Times New Roman" w:cs="Times New Roman"/>
          <w:i/>
          <w:color w:val="auto"/>
        </w:rPr>
      </w:pPr>
      <w:r w:rsidRPr="006B3ACA">
        <w:rPr>
          <w:rFonts w:ascii="Times New Roman" w:hAnsi="Times New Roman" w:cs="Times New Roman"/>
          <w:i/>
          <w:color w:val="auto"/>
        </w:rPr>
        <w:t>Box-Behnken analysis</w:t>
      </w:r>
    </w:p>
    <w:p w:rsidR="006B3ACA" w:rsidRDefault="006B3ACA" w:rsidP="0047397B">
      <w:pPr>
        <w:pStyle w:val="a0"/>
        <w:spacing w:beforeLines="50" w:before="120" w:afterLines="50" w:after="120" w:line="480" w:lineRule="auto"/>
        <w:ind w:firstLineChars="0" w:firstLine="0"/>
      </w:pPr>
      <w:r w:rsidRPr="005B0C11">
        <w:t>RSM</w:t>
      </w:r>
      <w:r>
        <w:t xml:space="preserve"> was used to analyze the</w:t>
      </w:r>
      <w:r w:rsidRPr="005B0C11">
        <w:t xml:space="preserve"> effects of the</w:t>
      </w:r>
      <w:r>
        <w:t xml:space="preserve"> three</w:t>
      </w:r>
      <w:r w:rsidRPr="005B0C11">
        <w:t xml:space="preserve"> independent factors </w:t>
      </w:r>
      <w:r>
        <w:t>(</w:t>
      </w:r>
      <w:r w:rsidRPr="00D20715">
        <w:t>temperature, pH and NaCl</w:t>
      </w:r>
      <w:r>
        <w:t xml:space="preserve">) </w:t>
      </w:r>
      <w:r w:rsidRPr="005B0C11">
        <w:t xml:space="preserve">and their interactions on </w:t>
      </w:r>
      <w:r>
        <w:t>DB2</w:t>
      </w:r>
      <w:r w:rsidRPr="005B0C11">
        <w:t xml:space="preserve"> decolo</w:t>
      </w:r>
      <w:r>
        <w:t>r</w:t>
      </w:r>
      <w:r w:rsidRPr="005B0C11">
        <w:t>ization</w:t>
      </w:r>
      <w:r>
        <w:t xml:space="preserve"> and</w:t>
      </w:r>
      <w:r w:rsidRPr="005B0C11">
        <w:t xml:space="preserve"> </w:t>
      </w:r>
      <w:r>
        <w:t>predict and optimize</w:t>
      </w:r>
      <w:r w:rsidRPr="005B0C11">
        <w:t xml:space="preserve"> their responses. </w:t>
      </w:r>
      <w:r>
        <w:t>T</w:t>
      </w:r>
      <w:r w:rsidRPr="005B0C11">
        <w:t>he</w:t>
      </w:r>
      <w:r>
        <w:t xml:space="preserve"> </w:t>
      </w:r>
      <w:r w:rsidRPr="0096346F">
        <w:t>experiment</w:t>
      </w:r>
      <w:r>
        <w:t>al</w:t>
      </w:r>
      <w:r w:rsidRPr="005B0C11">
        <w:t xml:space="preserve"> </w:t>
      </w:r>
      <w:r>
        <w:t xml:space="preserve">data and </w:t>
      </w:r>
      <w:r w:rsidRPr="005B0C11">
        <w:t>predicted values of respons</w:t>
      </w:r>
      <w:r>
        <w:t>es</w:t>
      </w:r>
      <w:r w:rsidRPr="005B0C11">
        <w:t xml:space="preserve"> </w:t>
      </w:r>
      <w:r>
        <w:t xml:space="preserve">were </w:t>
      </w:r>
      <w:r w:rsidRPr="005B0C11">
        <w:t xml:space="preserve">obtained from quadratic model fitting techniques </w:t>
      </w:r>
      <w:r>
        <w:t>(</w:t>
      </w:r>
      <w:r w:rsidRPr="005B0C11">
        <w:rPr>
          <w:color w:val="FF0000"/>
        </w:rPr>
        <w:t xml:space="preserve">Table </w:t>
      </w:r>
      <w:r>
        <w:rPr>
          <w:color w:val="FF0000"/>
        </w:rPr>
        <w:t>S</w:t>
      </w:r>
      <w:r w:rsidR="001B0E14">
        <w:rPr>
          <w:color w:val="FF0000"/>
        </w:rPr>
        <w:t>2</w:t>
      </w:r>
      <w:r>
        <w:rPr>
          <w:color w:val="FF0000"/>
        </w:rPr>
        <w:t>)</w:t>
      </w:r>
      <w:r w:rsidRPr="005B0C11">
        <w:t xml:space="preserve">. </w:t>
      </w:r>
      <w:r w:rsidRPr="000E5EA8">
        <w:t>The predicted model equation fitted with experimental results was obtained</w:t>
      </w:r>
      <w:r>
        <w:t xml:space="preserve"> as</w:t>
      </w:r>
      <w:r w:rsidRPr="00D52FAA">
        <w:t xml:space="preserve"> Eq. (3):</w:t>
      </w:r>
    </w:p>
    <w:p w:rsidR="006B3ACA" w:rsidRPr="00C56D0C" w:rsidRDefault="006B3ACA" w:rsidP="00155736">
      <w:pPr>
        <w:spacing w:beforeLines="50" w:before="120" w:afterLines="50" w:after="120"/>
        <w:rPr>
          <w:rFonts w:cs="Times New Roman"/>
        </w:rPr>
      </w:pPr>
      <w:r w:rsidRPr="00C56D0C">
        <w:rPr>
          <w:rFonts w:cs="Times New Roman"/>
        </w:rPr>
        <w:t>Y = +88.59 + 18.92A + 1.55B + 1.67C - 3.64AB - 2.38AC -3.64BC</w:t>
      </w:r>
    </w:p>
    <w:p w:rsidR="006B3ACA" w:rsidRPr="00C56D0C" w:rsidRDefault="006B3ACA" w:rsidP="00155736">
      <w:pPr>
        <w:spacing w:beforeLines="50" w:before="120" w:afterLines="50" w:after="120"/>
        <w:ind w:firstLineChars="200" w:firstLine="480"/>
        <w:rPr>
          <w:rFonts w:cs="Times New Roman"/>
        </w:rPr>
      </w:pPr>
      <w:r w:rsidRPr="00C56D0C">
        <w:rPr>
          <w:rFonts w:cs="Times New Roman"/>
        </w:rPr>
        <w:t>-21.15A</w:t>
      </w:r>
      <w:r w:rsidRPr="00C56D0C">
        <w:rPr>
          <w:rFonts w:cs="Times New Roman"/>
          <w:vertAlign w:val="superscript"/>
        </w:rPr>
        <w:t xml:space="preserve">2 </w:t>
      </w:r>
      <w:r w:rsidRPr="00C56D0C">
        <w:rPr>
          <w:rFonts w:cs="Times New Roman"/>
        </w:rPr>
        <w:t>- 12.71B</w:t>
      </w:r>
      <w:r w:rsidRPr="00C56D0C">
        <w:rPr>
          <w:rFonts w:cs="Times New Roman"/>
          <w:vertAlign w:val="superscript"/>
        </w:rPr>
        <w:t xml:space="preserve">2 </w:t>
      </w:r>
      <w:r w:rsidRPr="00C56D0C">
        <w:rPr>
          <w:rFonts w:cs="Times New Roman"/>
        </w:rPr>
        <w:t>- 6.47C</w:t>
      </w:r>
      <w:r w:rsidRPr="00C56D0C">
        <w:rPr>
          <w:rFonts w:cs="Times New Roman"/>
          <w:vertAlign w:val="superscript"/>
        </w:rPr>
        <w:t xml:space="preserve">2                                              </w:t>
      </w:r>
      <w:r>
        <w:rPr>
          <w:rFonts w:cs="Times New Roman"/>
          <w:vertAlign w:val="superscript"/>
        </w:rPr>
        <w:t xml:space="preserve">      </w:t>
      </w:r>
      <w:proofErr w:type="gramStart"/>
      <w:r>
        <w:rPr>
          <w:rFonts w:cs="Times New Roman"/>
          <w:vertAlign w:val="superscript"/>
        </w:rPr>
        <w:t xml:space="preserve">   </w:t>
      </w:r>
      <w:r w:rsidRPr="00C56D0C">
        <w:rPr>
          <w:rFonts w:eastAsia="SimSun" w:cs="Times New Roman"/>
          <w:bCs/>
          <w:color w:val="FF0000"/>
        </w:rPr>
        <w:t>(</w:t>
      </w:r>
      <w:proofErr w:type="gramEnd"/>
      <w:r>
        <w:rPr>
          <w:rFonts w:eastAsia="SimSun" w:cs="Times New Roman"/>
          <w:bCs/>
          <w:color w:val="FF0000"/>
        </w:rPr>
        <w:t>3</w:t>
      </w:r>
      <w:r w:rsidRPr="00C56D0C">
        <w:rPr>
          <w:rFonts w:eastAsia="SimSun" w:cs="Times New Roman"/>
          <w:bCs/>
          <w:color w:val="FF0000"/>
        </w:rPr>
        <w:t>)</w:t>
      </w:r>
    </w:p>
    <w:p w:rsidR="006B3ACA" w:rsidRPr="00C56D0C" w:rsidRDefault="006B3ACA" w:rsidP="00155736">
      <w:pPr>
        <w:spacing w:beforeLines="50" w:before="120" w:afterLines="50" w:after="120"/>
        <w:rPr>
          <w:rFonts w:cs="Times New Roman"/>
        </w:rPr>
      </w:pPr>
      <w:r w:rsidRPr="00C56D0C">
        <w:rPr>
          <w:rFonts w:cs="Times New Roman"/>
        </w:rPr>
        <w:t>Where</w:t>
      </w:r>
      <w:r>
        <w:rPr>
          <w:rFonts w:cs="Times New Roman"/>
        </w:rPr>
        <w:t>,</w:t>
      </w:r>
      <w:r w:rsidRPr="00C56D0C">
        <w:rPr>
          <w:rFonts w:cs="Times New Roman"/>
        </w:rPr>
        <w:t xml:space="preserve"> Y is the predicted response and A, B, C are the coded values of the independent variables incubation </w:t>
      </w:r>
      <w:bookmarkStart w:id="7" w:name="_Hlk501656094"/>
      <w:r w:rsidRPr="00C56D0C">
        <w:rPr>
          <w:rFonts w:cs="Times New Roman"/>
        </w:rPr>
        <w:t>temperature (</w:t>
      </w:r>
      <w:r w:rsidRPr="000D24F5">
        <w:rPr>
          <w:rFonts w:cs="Times New Roman"/>
        </w:rPr>
        <w:t>ºC</w:t>
      </w:r>
      <w:r w:rsidRPr="00C56D0C">
        <w:rPr>
          <w:rFonts w:cs="Times New Roman"/>
        </w:rPr>
        <w:t>), pH and NaCl</w:t>
      </w:r>
      <w:bookmarkEnd w:id="7"/>
      <w:r w:rsidRPr="00C56D0C">
        <w:rPr>
          <w:rFonts w:cs="Times New Roman"/>
        </w:rPr>
        <w:t xml:space="preserve"> (g</w:t>
      </w:r>
      <w:r w:rsidRPr="00944E79">
        <w:t xml:space="preserve"> </w:t>
      </w:r>
      <w:r w:rsidRPr="00944E79">
        <w:rPr>
          <w:rFonts w:cs="Times New Roman"/>
        </w:rPr>
        <w:t>l</w:t>
      </w:r>
      <w:r w:rsidRPr="00944E79">
        <w:rPr>
          <w:rFonts w:cs="Times New Roman"/>
          <w:vertAlign w:val="superscript"/>
        </w:rPr>
        <w:t>-1</w:t>
      </w:r>
      <w:r w:rsidRPr="00C56D0C">
        <w:rPr>
          <w:rFonts w:cs="Times New Roman"/>
        </w:rPr>
        <w:t>)</w:t>
      </w:r>
      <w:r>
        <w:rPr>
          <w:rFonts w:cs="Times New Roman"/>
        </w:rPr>
        <w:t>,</w:t>
      </w:r>
      <w:r w:rsidRPr="00C56D0C">
        <w:rPr>
          <w:rFonts w:cs="Times New Roman"/>
        </w:rPr>
        <w:t xml:space="preserve"> respectively.</w:t>
      </w:r>
    </w:p>
    <w:p w:rsidR="006B3ACA" w:rsidRDefault="006B3ACA" w:rsidP="0047397B">
      <w:pPr>
        <w:tabs>
          <w:tab w:val="left" w:pos="180"/>
          <w:tab w:val="left" w:pos="1722"/>
          <w:tab w:val="left" w:pos="3265"/>
          <w:tab w:val="left" w:pos="4808"/>
          <w:tab w:val="left" w:pos="6351"/>
          <w:tab w:val="left" w:pos="7894"/>
          <w:tab w:val="left" w:pos="9437"/>
        </w:tabs>
        <w:spacing w:beforeLines="50" w:before="120" w:afterLines="50" w:after="120"/>
        <w:rPr>
          <w:rFonts w:cs="Times New Roman"/>
        </w:rPr>
      </w:pPr>
      <w:r w:rsidRPr="009F5D3F">
        <w:rPr>
          <w:rFonts w:cs="Times New Roman"/>
        </w:rPr>
        <w:lastRenderedPageBreak/>
        <w:t>Analysis of variance (ANOVA)</w:t>
      </w:r>
      <w:r>
        <w:rPr>
          <w:rFonts w:cs="Times New Roman"/>
        </w:rPr>
        <w:t xml:space="preserve"> was used to evaluate t</w:t>
      </w:r>
      <w:r w:rsidRPr="000D24F5">
        <w:rPr>
          <w:rFonts w:cs="Times New Roman"/>
        </w:rPr>
        <w:t xml:space="preserve">he significance of the fit of the second-order polynomial for </w:t>
      </w:r>
      <w:r>
        <w:rPr>
          <w:rFonts w:cs="Times New Roman"/>
        </w:rPr>
        <w:t xml:space="preserve">DB2 </w:t>
      </w:r>
      <w:r w:rsidRPr="000D24F5">
        <w:rPr>
          <w:rFonts w:cs="Times New Roman"/>
        </w:rPr>
        <w:t>decolo</w:t>
      </w:r>
      <w:r>
        <w:rPr>
          <w:rFonts w:cs="Times New Roman"/>
        </w:rPr>
        <w:t>r</w:t>
      </w:r>
      <w:r w:rsidRPr="000D24F5">
        <w:rPr>
          <w:rFonts w:cs="Times New Roman"/>
        </w:rPr>
        <w:t>ization</w:t>
      </w:r>
      <w:r>
        <w:rPr>
          <w:rFonts w:cs="Times New Roman"/>
        </w:rPr>
        <w:t>.</w:t>
      </w:r>
      <w:r w:rsidRPr="000D24F5">
        <w:rPr>
          <w:rFonts w:cs="Times New Roman"/>
        </w:rPr>
        <w:t xml:space="preserve"> </w:t>
      </w:r>
      <w:r w:rsidRPr="00697D64">
        <w:rPr>
          <w:rFonts w:cs="Times New Roman"/>
        </w:rPr>
        <w:t xml:space="preserve">The ANOVA statistics for the response are shown </w:t>
      </w:r>
      <w:r w:rsidRPr="000D24F5">
        <w:rPr>
          <w:rFonts w:cs="Times New Roman"/>
        </w:rPr>
        <w:t>in</w:t>
      </w:r>
      <w:r w:rsidRPr="000D24F5">
        <w:rPr>
          <w:rFonts w:cs="Times New Roman"/>
          <w:color w:val="FF0000"/>
        </w:rPr>
        <w:t xml:space="preserve"> Table </w:t>
      </w:r>
      <w:r w:rsidR="006D368B">
        <w:rPr>
          <w:rFonts w:cs="Times New Roman"/>
          <w:color w:val="FF0000"/>
        </w:rPr>
        <w:t>S</w:t>
      </w:r>
      <w:r w:rsidR="001B0E14">
        <w:rPr>
          <w:rFonts w:cs="Times New Roman"/>
          <w:color w:val="FF0000"/>
        </w:rPr>
        <w:t>3</w:t>
      </w:r>
      <w:r>
        <w:rPr>
          <w:rFonts w:cs="Times New Roman"/>
        </w:rPr>
        <w:t xml:space="preserve">. </w:t>
      </w:r>
      <w:r w:rsidRPr="000D24F5">
        <w:rPr>
          <w:rFonts w:cs="Times New Roman"/>
        </w:rPr>
        <w:t>P-value lower than 0.05 indicate</w:t>
      </w:r>
      <w:r>
        <w:rPr>
          <w:rFonts w:cs="Times New Roman"/>
        </w:rPr>
        <w:t>s</w:t>
      </w:r>
      <w:r w:rsidRPr="000D24F5">
        <w:rPr>
          <w:rFonts w:cs="Times New Roman"/>
        </w:rPr>
        <w:t xml:space="preserve"> that the model </w:t>
      </w:r>
      <w:r>
        <w:rPr>
          <w:rFonts w:cs="Times New Roman"/>
        </w:rPr>
        <w:t>i</w:t>
      </w:r>
      <w:r w:rsidRPr="000D24F5">
        <w:rPr>
          <w:rFonts w:cs="Times New Roman"/>
        </w:rPr>
        <w:t>s significant and p-value higher than 0.1000 indicate</w:t>
      </w:r>
      <w:r>
        <w:rPr>
          <w:rFonts w:cs="Times New Roman"/>
        </w:rPr>
        <w:t>s</w:t>
      </w:r>
      <w:r w:rsidRPr="000D24F5">
        <w:rPr>
          <w:rFonts w:cs="Times New Roman"/>
        </w:rPr>
        <w:t xml:space="preserve"> that the model </w:t>
      </w:r>
      <w:r>
        <w:rPr>
          <w:rFonts w:cs="Times New Roman"/>
        </w:rPr>
        <w:t>i</w:t>
      </w:r>
      <w:r w:rsidRPr="000D24F5">
        <w:rPr>
          <w:rFonts w:cs="Times New Roman"/>
        </w:rPr>
        <w:t>s not significant</w:t>
      </w:r>
      <w:r>
        <w:rPr>
          <w:rFonts w:cs="Times New Roman"/>
        </w:rPr>
        <w:t xml:space="preserve"> </w:t>
      </w:r>
      <w:r>
        <w:rPr>
          <w:rFonts w:cs="Times New Roman"/>
        </w:rPr>
        <w:fldChar w:fldCharType="begin"/>
      </w:r>
      <w:r>
        <w:rPr>
          <w:rFonts w:cs="Times New Roman"/>
        </w:rPr>
        <w:instrText xml:space="preserve"> ADDIN EN.CITE &lt;EndNote&gt;&lt;Cite&gt;&lt;Author&gt;Paz&lt;/Author&gt;&lt;Year&gt;2017&lt;/Year&gt;&lt;RecNum&gt;35&lt;/RecNum&gt;&lt;DisplayText&gt;(Paz et al., 2017)&lt;/DisplayText&gt;&lt;record&gt;&lt;rec-number&gt;35&lt;/rec-number&gt;&lt;foreign-keys&gt;&lt;key app="EN" db-id="pxxvdxs0needz6edzpa5fs50xavszf9de9ta" timestamp="1511239775"&gt;35&lt;/key&gt;&lt;/foreign-keys&gt;&lt;ref-type name="Journal Article"&gt;17&lt;/ref-type&gt;&lt;contributors&gt;&lt;authors&gt;&lt;author&gt;Paz, A&lt;/author&gt;&lt;author&gt;Carballo, J&lt;/author&gt;&lt;author&gt;Pérez, M. J.&lt;/author&gt;&lt;author&gt;Domínguez, J. M.&lt;/author&gt;&lt;/authors&gt;&lt;/contributors&gt;&lt;titles&gt;&lt;title&gt;Biological treatment of model dyes and textile wastewaters&lt;/title&gt;&lt;secondary-title&gt;Chemosphere&lt;/secondary-title&gt;&lt;/titles&gt;&lt;periodical&gt;&lt;full-title&gt;Chemosphere&lt;/full-title&gt;&lt;/periodical&gt;&lt;pages&gt;168&lt;/pages&gt;&lt;volume&gt;181&lt;/volume&gt;&lt;dates&gt;&lt;year&gt;2017&lt;/year&gt;&lt;/dates&gt;&lt;urls&gt;&lt;/urls&gt;&lt;/record&gt;&lt;/Cite&gt;&lt;/EndNote&gt;</w:instrText>
      </w:r>
      <w:r>
        <w:rPr>
          <w:rFonts w:cs="Times New Roman"/>
        </w:rPr>
        <w:fldChar w:fldCharType="separate"/>
      </w:r>
      <w:r>
        <w:rPr>
          <w:rFonts w:cs="Times New Roman"/>
          <w:noProof/>
        </w:rPr>
        <w:t>(</w:t>
      </w:r>
      <w:hyperlink w:anchor="_ENREF_35" w:tooltip="Paz, 2017 #35" w:history="1">
        <w:r>
          <w:rPr>
            <w:rFonts w:cs="Times New Roman"/>
            <w:noProof/>
          </w:rPr>
          <w:t>Paz et al., 2017</w:t>
        </w:r>
      </w:hyperlink>
      <w:r>
        <w:rPr>
          <w:rFonts w:cs="Times New Roman"/>
          <w:noProof/>
        </w:rPr>
        <w:t>)</w:t>
      </w:r>
      <w:r>
        <w:rPr>
          <w:rFonts w:cs="Times New Roman"/>
        </w:rPr>
        <w:fldChar w:fldCharType="end"/>
      </w:r>
      <w:r w:rsidRPr="000D24F5">
        <w:rPr>
          <w:rFonts w:cs="Times New Roman"/>
        </w:rPr>
        <w:t>. The model F-value of 937.82 corresponding to P-value &lt; 0.0001, indicated that the model was adequate. In this case</w:t>
      </w:r>
      <w:r>
        <w:rPr>
          <w:rFonts w:cs="Times New Roman"/>
        </w:rPr>
        <w:t>,</w:t>
      </w:r>
      <w:r w:rsidRPr="000D24F5">
        <w:rPr>
          <w:rFonts w:cs="Times New Roman"/>
        </w:rPr>
        <w:t xml:space="preserve"> A, B, C, AB, AC, BC, A</w:t>
      </w:r>
      <w:r w:rsidRPr="000D24F5">
        <w:rPr>
          <w:rFonts w:cs="Times New Roman"/>
          <w:vertAlign w:val="superscript"/>
        </w:rPr>
        <w:t>2</w:t>
      </w:r>
      <w:r w:rsidRPr="000D24F5">
        <w:rPr>
          <w:rFonts w:cs="Times New Roman"/>
        </w:rPr>
        <w:t>, B</w:t>
      </w:r>
      <w:r w:rsidRPr="000D24F5">
        <w:rPr>
          <w:rFonts w:cs="Times New Roman"/>
          <w:vertAlign w:val="superscript"/>
        </w:rPr>
        <w:t>2</w:t>
      </w:r>
      <w:r w:rsidRPr="000D24F5">
        <w:rPr>
          <w:rFonts w:cs="Times New Roman"/>
        </w:rPr>
        <w:t>, C</w:t>
      </w:r>
      <w:r w:rsidRPr="000D24F5">
        <w:rPr>
          <w:rFonts w:cs="Times New Roman"/>
          <w:vertAlign w:val="superscript"/>
        </w:rPr>
        <w:t>2</w:t>
      </w:r>
      <w:r w:rsidRPr="000D24F5">
        <w:rPr>
          <w:rFonts w:cs="Times New Roman"/>
        </w:rPr>
        <w:t xml:space="preserve"> were significant model terms.</w:t>
      </w:r>
      <w:r>
        <w:rPr>
          <w:rFonts w:cs="Times New Roman"/>
        </w:rPr>
        <w:t xml:space="preserve"> T</w:t>
      </w:r>
      <w:r w:rsidRPr="000D24F5">
        <w:rPr>
          <w:rFonts w:cs="Times New Roman"/>
        </w:rPr>
        <w:t xml:space="preserve">he lack of fit F-value of 3.95 implied the Lack of Fit was not significant relative to the pure error. There was a 10.88% chance that a lack of fit F-value this large could occur due to noise. </w:t>
      </w:r>
      <w:r>
        <w:rPr>
          <w:rFonts w:cs="Times New Roman"/>
        </w:rPr>
        <w:t>Thus, t</w:t>
      </w:r>
      <w:r w:rsidRPr="000D24F5">
        <w:rPr>
          <w:rFonts w:cs="Times New Roman"/>
        </w:rPr>
        <w:t xml:space="preserve">his model could be used to navigate the design space. </w:t>
      </w:r>
    </w:p>
    <w:p w:rsidR="0047397B" w:rsidRDefault="006B3ACA" w:rsidP="0047397B">
      <w:pPr>
        <w:tabs>
          <w:tab w:val="left" w:pos="180"/>
          <w:tab w:val="left" w:pos="1722"/>
          <w:tab w:val="left" w:pos="3265"/>
          <w:tab w:val="left" w:pos="4808"/>
          <w:tab w:val="left" w:pos="6351"/>
          <w:tab w:val="left" w:pos="7894"/>
          <w:tab w:val="left" w:pos="9437"/>
        </w:tabs>
        <w:spacing w:beforeLines="50" w:before="120" w:afterLines="50" w:after="120"/>
        <w:rPr>
          <w:rFonts w:eastAsia="AdvOT863180fb" w:cs="Times New Roman"/>
          <w:color w:val="000000"/>
        </w:rPr>
      </w:pPr>
      <w:r w:rsidRPr="00181471">
        <w:rPr>
          <w:rFonts w:cs="Times New Roman"/>
        </w:rPr>
        <w:t>Moreover,</w:t>
      </w:r>
      <w:r>
        <w:rPr>
          <w:rFonts w:cs="Times New Roman"/>
        </w:rPr>
        <w:t xml:space="preserve"> </w:t>
      </w:r>
      <w:r w:rsidRPr="00233BE8">
        <w:rPr>
          <w:rFonts w:cs="Times New Roman"/>
        </w:rPr>
        <w:t>the</w:t>
      </w:r>
      <w:r>
        <w:rPr>
          <w:rFonts w:cs="Times New Roman"/>
        </w:rPr>
        <w:t xml:space="preserve"> </w:t>
      </w:r>
      <w:r w:rsidRPr="00233BE8">
        <w:rPr>
          <w:rFonts w:cs="Times New Roman"/>
        </w:rPr>
        <w:t>determination coefficient R</w:t>
      </w:r>
      <w:r w:rsidRPr="005B0C11">
        <w:rPr>
          <w:rFonts w:cs="Times New Roman"/>
          <w:vertAlign w:val="superscript"/>
        </w:rPr>
        <w:t>2</w:t>
      </w:r>
      <w:r w:rsidRPr="00233BE8">
        <w:rPr>
          <w:rFonts w:cs="Times New Roman"/>
        </w:rPr>
        <w:t xml:space="preserve"> indicat</w:t>
      </w:r>
      <w:r>
        <w:rPr>
          <w:rFonts w:cs="Times New Roman"/>
        </w:rPr>
        <w:t xml:space="preserve">es the correlation </w:t>
      </w:r>
      <w:r w:rsidRPr="00233BE8">
        <w:rPr>
          <w:rFonts w:cs="Times New Roman"/>
        </w:rPr>
        <w:t>between the experimental and predicted values</w:t>
      </w:r>
      <w:r>
        <w:rPr>
          <w:rFonts w:cs="Times New Roman"/>
        </w:rPr>
        <w:t xml:space="preserve"> </w:t>
      </w:r>
      <w:r>
        <w:rPr>
          <w:rFonts w:cs="Times New Roman"/>
        </w:rPr>
        <w:fldChar w:fldCharType="begin"/>
      </w:r>
      <w:r>
        <w:rPr>
          <w:rFonts w:cs="Times New Roman"/>
        </w:rPr>
        <w:instrText xml:space="preserve"> ADDIN EN.CITE &lt;EndNote&gt;&lt;Cite&gt;&lt;Author&gt;Qu&lt;/Author&gt;&lt;Year&gt;2010&lt;/Year&gt;&lt;RecNum&gt;37&lt;/RecNum&gt;&lt;DisplayText&gt;(Qu et al., 2010)&lt;/DisplayText&gt;&lt;record&gt;&lt;rec-number&gt;37&lt;/rec-number&gt;&lt;foreign-keys&gt;&lt;key app="EN" db-id="pxxvdxs0needz6edzpa5fs50xavszf9de9ta" timestamp="1511239775"&gt;37&lt;/key&gt;&lt;/foreign-keys&gt;&lt;ref-type name="Journal Article"&gt;17&lt;/ref-type&gt;&lt;contributors&gt;&lt;authors&gt;&lt;author&gt;Qu, Y&lt;/author&gt;&lt;author&gt;Shi, S&lt;/author&gt;&lt;author&gt;Ma, F&lt;/author&gt;&lt;author&gt;Yan, B&lt;/author&gt;&lt;/authors&gt;&lt;/contributors&gt;&lt;titles&gt;&lt;title&gt;Decolorization of Reactive Dark Blue K-R by the synergism of fungus and bacterium using response surface methodology&lt;/title&gt;&lt;secondary-title&gt;Bioresource Technology&lt;/secondary-title&gt;&lt;/titles&gt;&lt;periodical&gt;&lt;full-title&gt;Bioresource Technology&lt;/full-title&gt;&lt;/periodical&gt;&lt;pages&gt;8016&lt;/pages&gt;&lt;volume&gt;101&lt;/volume&gt;&lt;number&gt;21&lt;/number&gt;&lt;dates&gt;&lt;year&gt;2010&lt;/year&gt;&lt;/dates&gt;&lt;urls&gt;&lt;/urls&gt;&lt;/record&gt;&lt;/Cite&gt;&lt;/EndNote&gt;</w:instrText>
      </w:r>
      <w:r>
        <w:rPr>
          <w:rFonts w:cs="Times New Roman"/>
        </w:rPr>
        <w:fldChar w:fldCharType="separate"/>
      </w:r>
      <w:r>
        <w:rPr>
          <w:rFonts w:cs="Times New Roman"/>
          <w:noProof/>
        </w:rPr>
        <w:t>(</w:t>
      </w:r>
      <w:hyperlink w:anchor="_ENREF_37" w:tooltip="Qu, 2010 #37" w:history="1">
        <w:r>
          <w:rPr>
            <w:rFonts w:cs="Times New Roman"/>
            <w:noProof/>
          </w:rPr>
          <w:t>Qu et al., 2010</w:t>
        </w:r>
      </w:hyperlink>
      <w:r>
        <w:rPr>
          <w:rFonts w:cs="Times New Roman"/>
          <w:noProof/>
        </w:rPr>
        <w:t>)</w:t>
      </w:r>
      <w:r>
        <w:rPr>
          <w:rFonts w:cs="Times New Roman"/>
        </w:rPr>
        <w:fldChar w:fldCharType="end"/>
      </w:r>
      <w:r>
        <w:rPr>
          <w:rFonts w:cs="Times New Roman"/>
        </w:rPr>
        <w:t>.</w:t>
      </w:r>
      <w:r w:rsidRPr="00233BE8">
        <w:rPr>
          <w:rFonts w:cs="Times New Roman"/>
        </w:rPr>
        <w:t xml:space="preserve"> </w:t>
      </w:r>
      <w:r w:rsidRPr="000D24F5">
        <w:rPr>
          <w:rFonts w:cs="Times New Roman"/>
        </w:rPr>
        <w:t>An R</w:t>
      </w:r>
      <w:r w:rsidRPr="000D24F5">
        <w:rPr>
          <w:rFonts w:cs="Times New Roman"/>
          <w:vertAlign w:val="superscript"/>
        </w:rPr>
        <w:t>2</w:t>
      </w:r>
      <w:r w:rsidRPr="000D24F5">
        <w:rPr>
          <w:rFonts w:cs="Times New Roman"/>
        </w:rPr>
        <w:t xml:space="preserve"> value </w:t>
      </w:r>
      <w:r>
        <w:rPr>
          <w:rFonts w:cs="Times New Roman"/>
        </w:rPr>
        <w:t>close to 1</w:t>
      </w:r>
      <w:r w:rsidRPr="000D24F5">
        <w:rPr>
          <w:rFonts w:cs="Times New Roman"/>
        </w:rPr>
        <w:t xml:space="preserve"> indicat</w:t>
      </w:r>
      <w:r>
        <w:rPr>
          <w:rFonts w:cs="Times New Roman"/>
        </w:rPr>
        <w:t>es</w:t>
      </w:r>
      <w:r w:rsidRPr="000D24F5">
        <w:rPr>
          <w:rFonts w:cs="Times New Roman"/>
        </w:rPr>
        <w:t xml:space="preserve"> a high degree of correlation between the observed and predicted responses</w:t>
      </w:r>
      <w:r>
        <w:rPr>
          <w:rFonts w:cs="Times New Roman"/>
        </w:rPr>
        <w:t xml:space="preserve"> </w:t>
      </w:r>
      <w:r>
        <w:rPr>
          <w:rFonts w:cs="Times New Roman"/>
        </w:rPr>
        <w:fldChar w:fldCharType="begin"/>
      </w:r>
      <w:r>
        <w:rPr>
          <w:rFonts w:cs="Times New Roman"/>
        </w:rPr>
        <w:instrText xml:space="preserve"> ADDIN EN.CITE &lt;EndNote&gt;&lt;Cite&gt;&lt;Author&gt;Zhao&lt;/Author&gt;&lt;Year&gt;2010&lt;/Year&gt;&lt;RecNum&gt;48&lt;/RecNum&gt;&lt;DisplayText&gt;(Zhao et al., 2010)&lt;/DisplayText&gt;&lt;record&gt;&lt;rec-number&gt;48&lt;/rec-number&gt;&lt;foreign-keys&gt;&lt;key app="EN" db-id="pxxvdxs0needz6edzpa5fs50xavszf9de9ta" timestamp="1511239775"&gt;48&lt;/key&gt;&lt;/foreign-keys&gt;&lt;ref-type name="Journal Article"&gt;17&lt;/ref-type&gt;&lt;contributors&gt;&lt;authors&gt;&lt;author&gt;Zhao, Li Jun&lt;/author&gt;&lt;author&gt;Zhou, Ji Ti&lt;/author&gt;&lt;author&gt;Jia, Yu Hong&lt;/author&gt;&lt;author&gt;Chen, Jin Fu&lt;/author&gt;&lt;/authors&gt;&lt;/contributors&gt;&lt;titles&gt;&lt;title&gt;Biodecolorization of Acid Red GR by a newly isolated Dyella ginsengisoli LA-4 using response surface methodology&lt;/title&gt;&lt;secondary-title&gt;Journal of Hazardous Materials&lt;/secondary-title&gt;&lt;/titles&gt;&lt;periodical&gt;&lt;full-title&gt;Journal of Hazardous Materials&lt;/full-title&gt;&lt;/periodical&gt;&lt;pages&gt;602-608&lt;/pages&gt;&lt;volume&gt;181&lt;/volume&gt;&lt;number&gt;1&lt;/number&gt;&lt;dates&gt;&lt;year&gt;2010&lt;/year&gt;&lt;/dates&gt;&lt;urls&gt;&lt;/urls&gt;&lt;/record&gt;&lt;/Cite&gt;&lt;/EndNote&gt;</w:instrText>
      </w:r>
      <w:r>
        <w:rPr>
          <w:rFonts w:cs="Times New Roman"/>
        </w:rPr>
        <w:fldChar w:fldCharType="separate"/>
      </w:r>
      <w:r>
        <w:rPr>
          <w:rFonts w:cs="Times New Roman"/>
          <w:noProof/>
        </w:rPr>
        <w:t>(</w:t>
      </w:r>
      <w:hyperlink w:anchor="_ENREF_51" w:tooltip="Zhao, 2010 #48" w:history="1">
        <w:r>
          <w:rPr>
            <w:rFonts w:cs="Times New Roman"/>
            <w:noProof/>
          </w:rPr>
          <w:t>Zhao et al., 2010</w:t>
        </w:r>
      </w:hyperlink>
      <w:r>
        <w:rPr>
          <w:rFonts w:cs="Times New Roman"/>
          <w:noProof/>
        </w:rPr>
        <w:t>)</w:t>
      </w:r>
      <w:r>
        <w:rPr>
          <w:rFonts w:cs="Times New Roman"/>
        </w:rPr>
        <w:fldChar w:fldCharType="end"/>
      </w:r>
      <w:r w:rsidRPr="000D24F5">
        <w:rPr>
          <w:rFonts w:cs="Times New Roman"/>
        </w:rPr>
        <w:t>. A close value of R</w:t>
      </w:r>
      <w:r w:rsidRPr="000D24F5">
        <w:rPr>
          <w:rFonts w:cs="Times New Roman"/>
          <w:vertAlign w:val="superscript"/>
        </w:rPr>
        <w:t>2</w:t>
      </w:r>
      <w:r>
        <w:rPr>
          <w:rFonts w:cs="Times New Roman"/>
        </w:rPr>
        <w:t xml:space="preserve"> (0.9992) and</w:t>
      </w:r>
      <w:r w:rsidRPr="000D24F5">
        <w:rPr>
          <w:rFonts w:cs="Times New Roman"/>
        </w:rPr>
        <w:t xml:space="preserve"> adjusted R</w:t>
      </w:r>
      <w:r w:rsidRPr="000D24F5">
        <w:rPr>
          <w:rFonts w:cs="Times New Roman"/>
          <w:vertAlign w:val="superscript"/>
        </w:rPr>
        <w:t>2</w:t>
      </w:r>
      <w:r w:rsidRPr="000D24F5">
        <w:rPr>
          <w:rFonts w:cs="Times New Roman"/>
        </w:rPr>
        <w:t xml:space="preserve"> </w:t>
      </w:r>
      <w:r>
        <w:rPr>
          <w:rFonts w:cs="Times New Roman"/>
        </w:rPr>
        <w:t xml:space="preserve">(0.9981) was </w:t>
      </w:r>
      <w:proofErr w:type="gramStart"/>
      <w:r>
        <w:rPr>
          <w:rFonts w:cs="Times New Roman"/>
        </w:rPr>
        <w:t>observed</w:t>
      </w:r>
      <w:proofErr w:type="gramEnd"/>
      <w:r>
        <w:rPr>
          <w:rFonts w:cs="Times New Roman"/>
        </w:rPr>
        <w:t>,</w:t>
      </w:r>
      <w:r w:rsidRPr="000D24F5">
        <w:rPr>
          <w:rFonts w:cs="Times New Roman"/>
        </w:rPr>
        <w:t xml:space="preserve"> </w:t>
      </w:r>
      <w:r w:rsidRPr="00F344DA">
        <w:rPr>
          <w:rFonts w:cs="Times New Roman"/>
        </w:rPr>
        <w:t>suggest</w:t>
      </w:r>
      <w:r>
        <w:rPr>
          <w:rFonts w:cs="Times New Roman"/>
        </w:rPr>
        <w:t>ing</w:t>
      </w:r>
      <w:r w:rsidRPr="000D24F5">
        <w:rPr>
          <w:rFonts w:cs="Times New Roman"/>
        </w:rPr>
        <w:t xml:space="preserve"> the adequacy of the model</w:t>
      </w:r>
      <w:r>
        <w:rPr>
          <w:rFonts w:cs="Times New Roman"/>
        </w:rPr>
        <w:t>. T</w:t>
      </w:r>
      <w:r w:rsidRPr="00BA11FB">
        <w:rPr>
          <w:rFonts w:cs="Times New Roman"/>
        </w:rPr>
        <w:t xml:space="preserve">he model </w:t>
      </w:r>
      <w:r>
        <w:rPr>
          <w:rFonts w:cs="Times New Roman"/>
        </w:rPr>
        <w:t>is</w:t>
      </w:r>
      <w:r w:rsidRPr="00BA11FB">
        <w:rPr>
          <w:rFonts w:cs="Times New Roman"/>
        </w:rPr>
        <w:t xml:space="preserve"> reasonably reliable and reproducible</w:t>
      </w:r>
      <w:r>
        <w:rPr>
          <w:rFonts w:cs="Times New Roman"/>
        </w:rPr>
        <w:t xml:space="preserve"> when</w:t>
      </w:r>
      <w:r w:rsidRPr="00BA11FB">
        <w:rPr>
          <w:rFonts w:cs="Times New Roman"/>
        </w:rPr>
        <w:t xml:space="preserve"> </w:t>
      </w:r>
      <w:r>
        <w:rPr>
          <w:rFonts w:cs="Times New Roman"/>
        </w:rPr>
        <w:t>t</w:t>
      </w:r>
      <w:r w:rsidRPr="00BA11FB">
        <w:rPr>
          <w:rFonts w:cs="Times New Roman"/>
        </w:rPr>
        <w:t>he coefficient of variation (C.V)</w:t>
      </w:r>
      <w:r>
        <w:rPr>
          <w:rFonts w:cs="Times New Roman"/>
        </w:rPr>
        <w:t xml:space="preserve"> is less than 10% </w:t>
      </w:r>
      <w:r>
        <w:rPr>
          <w:rFonts w:cs="Times New Roman"/>
        </w:rPr>
        <w:fldChar w:fldCharType="begin"/>
      </w:r>
      <w:r>
        <w:rPr>
          <w:rFonts w:cs="Times New Roman"/>
        </w:rPr>
        <w:instrText xml:space="preserve"> ADDIN EN.CITE &lt;EndNote&gt;&lt;Cite&gt;&lt;Author&gt;Das&lt;/Author&gt;&lt;Year&gt;2017&lt;/Year&gt;&lt;RecNum&gt;11&lt;/RecNum&gt;&lt;DisplayText&gt;(Das &amp;amp; Mishra, 2017)&lt;/DisplayText&gt;&lt;record&gt;&lt;rec-number&gt;11&lt;/rec-number&gt;&lt;foreign-keys&gt;&lt;key app="EN" db-id="pxxvdxs0needz6edzpa5fs50xavszf9de9ta" timestamp="1511239775"&gt;11&lt;/key&gt;&lt;/foreign-keys&gt;&lt;ref-type name="Journal Article"&gt;17&lt;/ref-type&gt;&lt;contributors&gt;&lt;authors&gt;&lt;author&gt;Das, Adya&lt;/author&gt;&lt;author&gt;Mishra, Susmita&lt;/author&gt;&lt;/authors&gt;&lt;/contributors&gt;&lt;titles&gt;&lt;title&gt;Removal of textile dye reactive green-19 using bacterial consortium: Process optimization using response surface methodology and kinetics study&lt;/title&gt;&lt;secondary-title&gt;Journal of Environmental Chemical Engineering&lt;/secondary-title&gt;&lt;/titles&gt;&lt;periodical&gt;&lt;full-title&gt;Journal of Environmental Chemical Engineering&lt;/full-title&gt;&lt;/periodical&gt;&lt;pages&gt;612-627&lt;/pages&gt;&lt;volume&gt;5&lt;/volume&gt;&lt;number&gt;1&lt;/number&gt;&lt;dates&gt;&lt;year&gt;2017&lt;/year&gt;&lt;/dates&gt;&lt;urls&gt;&lt;/urls&gt;&lt;/record&gt;&lt;/Cite&gt;&lt;/EndNote&gt;</w:instrText>
      </w:r>
      <w:r>
        <w:rPr>
          <w:rFonts w:cs="Times New Roman"/>
        </w:rPr>
        <w:fldChar w:fldCharType="separate"/>
      </w:r>
      <w:r>
        <w:rPr>
          <w:rFonts w:cs="Times New Roman"/>
          <w:noProof/>
        </w:rPr>
        <w:t>(</w:t>
      </w:r>
      <w:hyperlink w:anchor="_ENREF_10" w:tooltip="Das, 2017 #11" w:history="1">
        <w:r>
          <w:rPr>
            <w:rFonts w:cs="Times New Roman"/>
            <w:noProof/>
          </w:rPr>
          <w:t>Das &amp; Mishra, 2017</w:t>
        </w:r>
      </w:hyperlink>
      <w:r>
        <w:rPr>
          <w:rFonts w:cs="Times New Roman"/>
          <w:noProof/>
        </w:rPr>
        <w:t>)</w:t>
      </w:r>
      <w:r>
        <w:rPr>
          <w:rFonts w:cs="Times New Roman"/>
        </w:rPr>
        <w:fldChar w:fldCharType="end"/>
      </w:r>
      <w:r>
        <w:rPr>
          <w:rFonts w:cs="Times New Roman"/>
        </w:rPr>
        <w:t>.</w:t>
      </w:r>
      <w:r>
        <w:rPr>
          <w:rFonts w:cs="Times New Roman" w:hint="eastAsia"/>
        </w:rPr>
        <w:t xml:space="preserve"> </w:t>
      </w:r>
      <w:r>
        <w:rPr>
          <w:rFonts w:cs="Times New Roman"/>
        </w:rPr>
        <w:t xml:space="preserve">Thus, </w:t>
      </w:r>
      <w:r w:rsidRPr="000D24F5">
        <w:rPr>
          <w:rFonts w:eastAsia="AdvOT863180fb" w:cs="Times New Roman"/>
          <w:color w:val="000000"/>
        </w:rPr>
        <w:t xml:space="preserve">C.V.% = </w:t>
      </w:r>
      <w:r w:rsidRPr="000D24F5">
        <w:rPr>
          <w:rFonts w:eastAsia="SimSun" w:cs="Times New Roman"/>
          <w:color w:val="000000"/>
        </w:rPr>
        <w:t>1.23</w:t>
      </w:r>
      <w:r w:rsidRPr="000D24F5">
        <w:rPr>
          <w:rFonts w:eastAsia="AdvOT863180fb" w:cs="Times New Roman"/>
          <w:color w:val="000000"/>
        </w:rPr>
        <w:t xml:space="preserve"> together with low standard deviation of</w:t>
      </w:r>
      <w:r w:rsidRPr="000D24F5">
        <w:rPr>
          <w:rFonts w:eastAsia="SimSun" w:cs="Times New Roman"/>
          <w:color w:val="000000"/>
        </w:rPr>
        <w:t xml:space="preserve"> 0.84</w:t>
      </w:r>
      <w:r w:rsidRPr="000D24F5">
        <w:rPr>
          <w:rFonts w:eastAsia="AdvOT863180fb" w:cs="Times New Roman"/>
          <w:color w:val="000000"/>
        </w:rPr>
        <w:t xml:space="preserve"> </w:t>
      </w:r>
      <w:proofErr w:type="gramStart"/>
      <w:r w:rsidRPr="000D24F5">
        <w:rPr>
          <w:rFonts w:eastAsia="AdvOT863180fb" w:cs="Times New Roman"/>
          <w:color w:val="000000"/>
        </w:rPr>
        <w:t>indicate</w:t>
      </w:r>
      <w:r w:rsidRPr="000D24F5">
        <w:rPr>
          <w:rFonts w:eastAsia="SimSun" w:cs="Times New Roman"/>
          <w:color w:val="000000"/>
        </w:rPr>
        <w:t>d</w:t>
      </w:r>
      <w:proofErr w:type="gramEnd"/>
      <w:r w:rsidRPr="000D24F5">
        <w:rPr>
          <w:rFonts w:eastAsia="AdvOT863180fb" w:cs="Times New Roman"/>
          <w:color w:val="000000"/>
        </w:rPr>
        <w:t xml:space="preserve"> a high level of accuracy and an excellent consistency</w:t>
      </w:r>
      <w:r w:rsidRPr="000D24F5">
        <w:rPr>
          <w:rFonts w:eastAsia="SimSun" w:cs="Times New Roman"/>
          <w:color w:val="000000"/>
        </w:rPr>
        <w:t xml:space="preserve"> </w:t>
      </w:r>
      <w:r w:rsidRPr="000D24F5">
        <w:rPr>
          <w:rFonts w:eastAsia="AdvOT863180fb" w:cs="Times New Roman"/>
          <w:color w:val="000000"/>
        </w:rPr>
        <w:t>of the model for the experimental results</w:t>
      </w:r>
      <w:r>
        <w:rPr>
          <w:rFonts w:eastAsia="AdvOT863180fb" w:cs="Times New Roman"/>
          <w:color w:val="000000"/>
        </w:rPr>
        <w:t>.</w:t>
      </w:r>
      <w:r w:rsidRPr="000D24F5">
        <w:rPr>
          <w:rFonts w:eastAsia="AdvOT863180fb" w:cs="Times New Roman"/>
          <w:color w:val="000000"/>
        </w:rPr>
        <w:t xml:space="preserve"> </w:t>
      </w:r>
    </w:p>
    <w:p w:rsidR="006B3ACA" w:rsidRDefault="00C914F8" w:rsidP="00C914F8">
      <w:pPr>
        <w:pStyle w:val="Heading2"/>
        <w:numPr>
          <w:ilvl w:val="0"/>
          <w:numId w:val="0"/>
        </w:numPr>
        <w:ind w:left="576" w:hanging="576"/>
      </w:pPr>
      <w:r>
        <w:t>S</w:t>
      </w:r>
      <w:r w:rsidR="002E459C">
        <w:t>3</w:t>
      </w:r>
      <w:r>
        <w:t xml:space="preserve"> Simulated microcosm studies</w:t>
      </w:r>
    </w:p>
    <w:p w:rsidR="003F44D0" w:rsidRDefault="00C914F8" w:rsidP="0047397B">
      <w:pPr>
        <w:pStyle w:val="a0"/>
        <w:spacing w:beforeLines="50" w:before="120" w:afterLines="50" w:after="120" w:line="480" w:lineRule="auto"/>
        <w:ind w:firstLineChars="0" w:firstLine="0"/>
        <w:sectPr w:rsidR="003F44D0" w:rsidSect="003F44D0">
          <w:footerReference w:type="default" r:id="rId8"/>
          <w:pgSz w:w="12240" w:h="15840"/>
          <w:pgMar w:top="1440" w:right="1440" w:bottom="1440" w:left="1440" w:header="720" w:footer="720" w:gutter="0"/>
          <w:lnNumType w:countBy="1" w:restart="continuous"/>
          <w:cols w:space="720"/>
          <w:docGrid w:linePitch="360"/>
        </w:sectPr>
      </w:pPr>
      <w:r>
        <w:t xml:space="preserve">The effectiveness of YHK microbial consortium to degrade DB2 in soil environments was evaluated using soil microcosms. </w:t>
      </w:r>
      <w:r w:rsidR="008B55D0">
        <w:t>M</w:t>
      </w:r>
      <w:r>
        <w:t xml:space="preserve">icrocosms </w:t>
      </w:r>
      <w:r w:rsidR="008B55D0">
        <w:t>containing</w:t>
      </w:r>
      <w:r>
        <w:t xml:space="preserve"> 40 g </w:t>
      </w:r>
      <w:r w:rsidR="008B55D0">
        <w:t xml:space="preserve">of soil collected from industrial areas, </w:t>
      </w:r>
      <w:r>
        <w:t>were set up in a 200 mL glass flask</w:t>
      </w:r>
      <w:r w:rsidR="008B55D0">
        <w:t xml:space="preserve"> at 35 °C</w:t>
      </w:r>
      <w:r w:rsidR="008B55D0">
        <w:rPr>
          <w:rFonts w:hint="eastAsia"/>
        </w:rPr>
        <w:t>.</w:t>
      </w:r>
      <w:r w:rsidR="008B55D0">
        <w:t xml:space="preserve"> There were five different treatments to the soils as shown in Table S</w:t>
      </w:r>
      <w:r w:rsidR="0033643D">
        <w:t>4</w:t>
      </w:r>
      <w:r w:rsidR="008B55D0">
        <w:t xml:space="preserve">. Sterilized soils were prepared by baking at 121 °C for one hour under high pressure. </w:t>
      </w:r>
      <w:r>
        <w:t>All samples were sprayed with 20</w:t>
      </w:r>
      <w:r w:rsidR="008B55D0">
        <w:t xml:space="preserve"> </w:t>
      </w:r>
      <w:r>
        <w:t xml:space="preserve">% mass fraction of deionized </w:t>
      </w:r>
      <w:r w:rsidR="008B55D0">
        <w:t>water and</w:t>
      </w:r>
      <w:r>
        <w:t xml:space="preserve"> </w:t>
      </w:r>
      <w:r w:rsidR="008B55D0">
        <w:t xml:space="preserve">were inoculated with </w:t>
      </w:r>
      <w:r>
        <w:t>10</w:t>
      </w:r>
      <w:r w:rsidR="008B55D0">
        <w:t xml:space="preserve"> </w:t>
      </w:r>
      <w:r>
        <w:t xml:space="preserve">% YHK </w:t>
      </w:r>
      <w:r w:rsidR="008B55D0">
        <w:t>microbial consortium.  All soil treatments were in triplicate.</w:t>
      </w:r>
    </w:p>
    <w:p w:rsidR="003F44D0" w:rsidRPr="00F12743" w:rsidRDefault="003F44D0" w:rsidP="003F44D0">
      <w:pPr>
        <w:rPr>
          <w:rFonts w:eastAsia="SimSun" w:cs="Times New Roman"/>
          <w:szCs w:val="21"/>
        </w:rPr>
      </w:pPr>
      <w:r w:rsidRPr="00483FBB">
        <w:rPr>
          <w:rFonts w:eastAsia="SimSun" w:cs="Times New Roman"/>
          <w:b/>
          <w:szCs w:val="21"/>
        </w:rPr>
        <w:lastRenderedPageBreak/>
        <w:t>Table S</w:t>
      </w:r>
      <w:r w:rsidR="007915C3">
        <w:rPr>
          <w:rFonts w:eastAsia="SimSun" w:cs="Times New Roman"/>
          <w:b/>
          <w:szCs w:val="21"/>
        </w:rPr>
        <w:t>1</w:t>
      </w:r>
      <w:r w:rsidR="004F2738">
        <w:rPr>
          <w:rFonts w:eastAsia="SimSun" w:cs="Times New Roman"/>
          <w:b/>
          <w:szCs w:val="21"/>
        </w:rPr>
        <w:t>.</w:t>
      </w:r>
      <w:r w:rsidRPr="00F12743">
        <w:rPr>
          <w:rFonts w:eastAsia="SimSun" w:cs="Times New Roman"/>
          <w:szCs w:val="21"/>
        </w:rPr>
        <w:t xml:space="preserve"> Experimental design levels of three variables for Box-Behnken design.</w:t>
      </w:r>
    </w:p>
    <w:tbl>
      <w:tblPr>
        <w:tblStyle w:val="TableGrid"/>
        <w:tblpPr w:leftFromText="180" w:rightFromText="180" w:vertAnchor="text" w:horzAnchor="margin" w:tblpXSpec="center" w:tblpY="190"/>
        <w:tblOverlap w:val="never"/>
        <w:tblW w:w="889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09"/>
        <w:gridCol w:w="1385"/>
        <w:gridCol w:w="992"/>
        <w:gridCol w:w="1276"/>
        <w:gridCol w:w="1417"/>
        <w:gridCol w:w="1418"/>
      </w:tblGrid>
      <w:tr w:rsidR="003F44D0" w:rsidRPr="0033643D" w:rsidTr="00790203">
        <w:trPr>
          <w:trHeight w:val="174"/>
        </w:trPr>
        <w:tc>
          <w:tcPr>
            <w:tcW w:w="2409" w:type="dxa"/>
          </w:tcPr>
          <w:p w:rsidR="003F44D0" w:rsidRPr="0033643D" w:rsidRDefault="003F44D0" w:rsidP="003F44D0">
            <w:pPr>
              <w:spacing w:line="480" w:lineRule="auto"/>
              <w:rPr>
                <w:szCs w:val="21"/>
              </w:rPr>
            </w:pPr>
            <w:r w:rsidRPr="0033643D">
              <w:rPr>
                <w:szCs w:val="21"/>
              </w:rPr>
              <w:t>Independent variables</w:t>
            </w:r>
          </w:p>
        </w:tc>
        <w:tc>
          <w:tcPr>
            <w:tcW w:w="1385" w:type="dxa"/>
            <w:vMerge w:val="restart"/>
          </w:tcPr>
          <w:p w:rsidR="003F44D0" w:rsidRPr="0033643D" w:rsidRDefault="003F44D0" w:rsidP="003F44D0">
            <w:pPr>
              <w:spacing w:line="480" w:lineRule="auto"/>
              <w:rPr>
                <w:szCs w:val="21"/>
              </w:rPr>
            </w:pPr>
            <w:r w:rsidRPr="0033643D">
              <w:rPr>
                <w:szCs w:val="21"/>
              </w:rPr>
              <w:t>Symbols</w:t>
            </w:r>
          </w:p>
        </w:tc>
        <w:tc>
          <w:tcPr>
            <w:tcW w:w="992" w:type="dxa"/>
            <w:vMerge w:val="restart"/>
          </w:tcPr>
          <w:p w:rsidR="003F44D0" w:rsidRPr="0033643D" w:rsidRDefault="003F44D0" w:rsidP="003F44D0">
            <w:pPr>
              <w:spacing w:line="480" w:lineRule="auto"/>
              <w:rPr>
                <w:szCs w:val="21"/>
              </w:rPr>
            </w:pPr>
            <w:r w:rsidRPr="0033643D">
              <w:rPr>
                <w:szCs w:val="21"/>
              </w:rPr>
              <w:t>Units</w:t>
            </w:r>
          </w:p>
        </w:tc>
        <w:tc>
          <w:tcPr>
            <w:tcW w:w="4111" w:type="dxa"/>
            <w:gridSpan w:val="3"/>
          </w:tcPr>
          <w:p w:rsidR="003F44D0" w:rsidRPr="0033643D" w:rsidRDefault="003F44D0" w:rsidP="003F44D0">
            <w:pPr>
              <w:spacing w:line="480" w:lineRule="auto"/>
              <w:jc w:val="center"/>
              <w:rPr>
                <w:szCs w:val="21"/>
              </w:rPr>
            </w:pPr>
            <w:r w:rsidRPr="0033643D">
              <w:rPr>
                <w:szCs w:val="21"/>
              </w:rPr>
              <w:t>Coded and Actual levels</w:t>
            </w:r>
          </w:p>
        </w:tc>
      </w:tr>
      <w:tr w:rsidR="003F44D0" w:rsidRPr="0033643D" w:rsidTr="00790203">
        <w:trPr>
          <w:trHeight w:val="174"/>
        </w:trPr>
        <w:tc>
          <w:tcPr>
            <w:tcW w:w="2409" w:type="dxa"/>
            <w:tcBorders>
              <w:bottom w:val="single" w:sz="4" w:space="0" w:color="auto"/>
            </w:tcBorders>
          </w:tcPr>
          <w:p w:rsidR="003F44D0" w:rsidRPr="0033643D" w:rsidRDefault="003F44D0" w:rsidP="003F44D0">
            <w:pPr>
              <w:spacing w:line="480" w:lineRule="auto"/>
              <w:rPr>
                <w:szCs w:val="21"/>
              </w:rPr>
            </w:pPr>
            <w:r w:rsidRPr="0033643D">
              <w:rPr>
                <w:szCs w:val="21"/>
              </w:rPr>
              <w:t>Coded level</w:t>
            </w:r>
          </w:p>
        </w:tc>
        <w:tc>
          <w:tcPr>
            <w:tcW w:w="1385" w:type="dxa"/>
            <w:vMerge/>
            <w:tcBorders>
              <w:bottom w:val="single" w:sz="4" w:space="0" w:color="auto"/>
            </w:tcBorders>
          </w:tcPr>
          <w:p w:rsidR="003F44D0" w:rsidRPr="0033643D" w:rsidRDefault="003F44D0" w:rsidP="003F44D0">
            <w:pPr>
              <w:spacing w:line="480" w:lineRule="auto"/>
              <w:rPr>
                <w:szCs w:val="21"/>
              </w:rPr>
            </w:pPr>
          </w:p>
        </w:tc>
        <w:tc>
          <w:tcPr>
            <w:tcW w:w="992" w:type="dxa"/>
            <w:vMerge/>
            <w:tcBorders>
              <w:bottom w:val="single" w:sz="4" w:space="0" w:color="auto"/>
            </w:tcBorders>
          </w:tcPr>
          <w:p w:rsidR="003F44D0" w:rsidRPr="0033643D" w:rsidRDefault="003F44D0" w:rsidP="003F44D0">
            <w:pPr>
              <w:spacing w:line="480" w:lineRule="auto"/>
              <w:rPr>
                <w:szCs w:val="21"/>
              </w:rPr>
            </w:pPr>
          </w:p>
        </w:tc>
        <w:tc>
          <w:tcPr>
            <w:tcW w:w="4111" w:type="dxa"/>
            <w:gridSpan w:val="3"/>
            <w:tcBorders>
              <w:bottom w:val="single" w:sz="4" w:space="0" w:color="auto"/>
            </w:tcBorders>
          </w:tcPr>
          <w:p w:rsidR="003F44D0" w:rsidRPr="0033643D" w:rsidRDefault="003F44D0" w:rsidP="003F44D0">
            <w:pPr>
              <w:spacing w:line="480" w:lineRule="auto"/>
              <w:rPr>
                <w:szCs w:val="21"/>
              </w:rPr>
            </w:pPr>
            <w:r w:rsidRPr="0033643D">
              <w:rPr>
                <w:szCs w:val="21"/>
              </w:rPr>
              <w:t>Low (-1)    Average (0)    High (+1)</w:t>
            </w:r>
          </w:p>
        </w:tc>
      </w:tr>
      <w:tr w:rsidR="003F44D0" w:rsidRPr="0033643D" w:rsidTr="00790203">
        <w:trPr>
          <w:trHeight w:val="288"/>
        </w:trPr>
        <w:tc>
          <w:tcPr>
            <w:tcW w:w="2409" w:type="dxa"/>
            <w:tcBorders>
              <w:bottom w:val="nil"/>
            </w:tcBorders>
          </w:tcPr>
          <w:p w:rsidR="003F44D0" w:rsidRPr="0033643D" w:rsidRDefault="003F44D0" w:rsidP="003F44D0">
            <w:pPr>
              <w:spacing w:line="480" w:lineRule="auto"/>
              <w:rPr>
                <w:szCs w:val="21"/>
              </w:rPr>
            </w:pPr>
            <w:r w:rsidRPr="0033643D">
              <w:rPr>
                <w:szCs w:val="21"/>
              </w:rPr>
              <w:t>Temperature</w:t>
            </w:r>
          </w:p>
        </w:tc>
        <w:tc>
          <w:tcPr>
            <w:tcW w:w="1385" w:type="dxa"/>
            <w:tcBorders>
              <w:bottom w:val="nil"/>
            </w:tcBorders>
          </w:tcPr>
          <w:p w:rsidR="003F44D0" w:rsidRPr="0033643D" w:rsidRDefault="003F44D0" w:rsidP="003F44D0">
            <w:pPr>
              <w:spacing w:line="480" w:lineRule="auto"/>
              <w:rPr>
                <w:szCs w:val="21"/>
              </w:rPr>
            </w:pPr>
            <w:r w:rsidRPr="0033643D">
              <w:rPr>
                <w:szCs w:val="21"/>
              </w:rPr>
              <w:t>A</w:t>
            </w:r>
          </w:p>
        </w:tc>
        <w:tc>
          <w:tcPr>
            <w:tcW w:w="992" w:type="dxa"/>
            <w:tcBorders>
              <w:bottom w:val="nil"/>
            </w:tcBorders>
          </w:tcPr>
          <w:p w:rsidR="003F44D0" w:rsidRPr="0033643D" w:rsidRDefault="003F44D0" w:rsidP="003F44D0">
            <w:pPr>
              <w:spacing w:line="480" w:lineRule="auto"/>
              <w:rPr>
                <w:szCs w:val="21"/>
              </w:rPr>
            </w:pPr>
            <w:r w:rsidRPr="0033643D">
              <w:rPr>
                <w:szCs w:val="21"/>
              </w:rPr>
              <w:t>ºC</w:t>
            </w:r>
          </w:p>
        </w:tc>
        <w:tc>
          <w:tcPr>
            <w:tcW w:w="1276" w:type="dxa"/>
            <w:tcBorders>
              <w:bottom w:val="nil"/>
            </w:tcBorders>
          </w:tcPr>
          <w:p w:rsidR="003F44D0" w:rsidRPr="0033643D" w:rsidRDefault="003F44D0" w:rsidP="003F44D0">
            <w:pPr>
              <w:spacing w:line="480" w:lineRule="auto"/>
              <w:rPr>
                <w:szCs w:val="21"/>
              </w:rPr>
            </w:pPr>
            <w:r w:rsidRPr="0033643D">
              <w:rPr>
                <w:szCs w:val="21"/>
              </w:rPr>
              <w:t>25</w:t>
            </w:r>
          </w:p>
        </w:tc>
        <w:tc>
          <w:tcPr>
            <w:tcW w:w="1417" w:type="dxa"/>
            <w:tcBorders>
              <w:bottom w:val="nil"/>
            </w:tcBorders>
          </w:tcPr>
          <w:p w:rsidR="003F44D0" w:rsidRPr="0033643D" w:rsidRDefault="003F44D0" w:rsidP="003F44D0">
            <w:pPr>
              <w:spacing w:line="480" w:lineRule="auto"/>
              <w:rPr>
                <w:szCs w:val="21"/>
              </w:rPr>
            </w:pPr>
            <w:r w:rsidRPr="0033643D">
              <w:rPr>
                <w:szCs w:val="21"/>
              </w:rPr>
              <w:t>35</w:t>
            </w:r>
          </w:p>
        </w:tc>
        <w:tc>
          <w:tcPr>
            <w:tcW w:w="1418" w:type="dxa"/>
            <w:tcBorders>
              <w:bottom w:val="nil"/>
            </w:tcBorders>
          </w:tcPr>
          <w:p w:rsidR="003F44D0" w:rsidRPr="0033643D" w:rsidRDefault="003F44D0" w:rsidP="003F44D0">
            <w:pPr>
              <w:spacing w:line="480" w:lineRule="auto"/>
              <w:rPr>
                <w:szCs w:val="21"/>
              </w:rPr>
            </w:pPr>
            <w:r w:rsidRPr="0033643D">
              <w:rPr>
                <w:szCs w:val="21"/>
              </w:rPr>
              <w:t>45</w:t>
            </w:r>
          </w:p>
        </w:tc>
      </w:tr>
      <w:tr w:rsidR="003F44D0" w:rsidRPr="0033643D" w:rsidTr="00790203">
        <w:trPr>
          <w:trHeight w:val="378"/>
        </w:trPr>
        <w:tc>
          <w:tcPr>
            <w:tcW w:w="2409" w:type="dxa"/>
            <w:tcBorders>
              <w:top w:val="nil"/>
              <w:bottom w:val="nil"/>
            </w:tcBorders>
          </w:tcPr>
          <w:p w:rsidR="003F44D0" w:rsidRPr="0033643D" w:rsidRDefault="003F44D0" w:rsidP="003F44D0">
            <w:pPr>
              <w:spacing w:line="480" w:lineRule="auto"/>
              <w:rPr>
                <w:szCs w:val="21"/>
              </w:rPr>
            </w:pPr>
            <w:r w:rsidRPr="0033643D">
              <w:rPr>
                <w:szCs w:val="21"/>
              </w:rPr>
              <w:t>pH</w:t>
            </w:r>
          </w:p>
        </w:tc>
        <w:tc>
          <w:tcPr>
            <w:tcW w:w="1385" w:type="dxa"/>
            <w:tcBorders>
              <w:top w:val="nil"/>
              <w:bottom w:val="nil"/>
            </w:tcBorders>
          </w:tcPr>
          <w:p w:rsidR="003F44D0" w:rsidRPr="0033643D" w:rsidRDefault="003F44D0" w:rsidP="003F44D0">
            <w:pPr>
              <w:spacing w:line="480" w:lineRule="auto"/>
              <w:rPr>
                <w:szCs w:val="21"/>
              </w:rPr>
            </w:pPr>
            <w:r w:rsidRPr="0033643D">
              <w:rPr>
                <w:szCs w:val="21"/>
              </w:rPr>
              <w:t>B</w:t>
            </w:r>
          </w:p>
        </w:tc>
        <w:tc>
          <w:tcPr>
            <w:tcW w:w="992" w:type="dxa"/>
            <w:tcBorders>
              <w:top w:val="nil"/>
              <w:bottom w:val="nil"/>
            </w:tcBorders>
          </w:tcPr>
          <w:p w:rsidR="003F44D0" w:rsidRPr="0033643D" w:rsidRDefault="003F44D0" w:rsidP="003F44D0">
            <w:pPr>
              <w:spacing w:line="480" w:lineRule="auto"/>
              <w:rPr>
                <w:szCs w:val="21"/>
              </w:rPr>
            </w:pPr>
            <w:r w:rsidRPr="0033643D">
              <w:rPr>
                <w:szCs w:val="21"/>
              </w:rPr>
              <w:t>-</w:t>
            </w:r>
          </w:p>
        </w:tc>
        <w:tc>
          <w:tcPr>
            <w:tcW w:w="1276" w:type="dxa"/>
            <w:tcBorders>
              <w:top w:val="nil"/>
              <w:bottom w:val="nil"/>
            </w:tcBorders>
          </w:tcPr>
          <w:p w:rsidR="003F44D0" w:rsidRPr="0033643D" w:rsidRDefault="003F44D0" w:rsidP="003F44D0">
            <w:pPr>
              <w:spacing w:line="480" w:lineRule="auto"/>
              <w:rPr>
                <w:szCs w:val="21"/>
              </w:rPr>
            </w:pPr>
            <w:r w:rsidRPr="0033643D">
              <w:rPr>
                <w:szCs w:val="21"/>
              </w:rPr>
              <w:t>4.5</w:t>
            </w:r>
          </w:p>
        </w:tc>
        <w:tc>
          <w:tcPr>
            <w:tcW w:w="1417" w:type="dxa"/>
            <w:tcBorders>
              <w:top w:val="nil"/>
              <w:bottom w:val="nil"/>
            </w:tcBorders>
          </w:tcPr>
          <w:p w:rsidR="003F44D0" w:rsidRPr="0033643D" w:rsidRDefault="003F44D0" w:rsidP="003F44D0">
            <w:pPr>
              <w:spacing w:line="480" w:lineRule="auto"/>
              <w:rPr>
                <w:szCs w:val="21"/>
              </w:rPr>
            </w:pPr>
            <w:r w:rsidRPr="0033643D">
              <w:rPr>
                <w:szCs w:val="21"/>
              </w:rPr>
              <w:t>7.5</w:t>
            </w:r>
          </w:p>
        </w:tc>
        <w:tc>
          <w:tcPr>
            <w:tcW w:w="1418" w:type="dxa"/>
            <w:tcBorders>
              <w:top w:val="nil"/>
              <w:bottom w:val="nil"/>
            </w:tcBorders>
          </w:tcPr>
          <w:p w:rsidR="003F44D0" w:rsidRPr="0033643D" w:rsidRDefault="003F44D0" w:rsidP="003F44D0">
            <w:pPr>
              <w:spacing w:line="480" w:lineRule="auto"/>
              <w:rPr>
                <w:szCs w:val="21"/>
              </w:rPr>
            </w:pPr>
            <w:r w:rsidRPr="0033643D">
              <w:rPr>
                <w:szCs w:val="21"/>
              </w:rPr>
              <w:t>10.5</w:t>
            </w:r>
          </w:p>
        </w:tc>
      </w:tr>
      <w:tr w:rsidR="003F44D0" w:rsidRPr="0033643D" w:rsidTr="00790203">
        <w:trPr>
          <w:trHeight w:val="283"/>
        </w:trPr>
        <w:tc>
          <w:tcPr>
            <w:tcW w:w="2409" w:type="dxa"/>
            <w:tcBorders>
              <w:top w:val="nil"/>
            </w:tcBorders>
          </w:tcPr>
          <w:p w:rsidR="003F44D0" w:rsidRPr="0033643D" w:rsidRDefault="003F44D0" w:rsidP="003F44D0">
            <w:pPr>
              <w:spacing w:line="480" w:lineRule="auto"/>
              <w:rPr>
                <w:szCs w:val="21"/>
              </w:rPr>
            </w:pPr>
            <w:r w:rsidRPr="0033643D">
              <w:rPr>
                <w:szCs w:val="21"/>
              </w:rPr>
              <w:t>NaCl</w:t>
            </w:r>
          </w:p>
        </w:tc>
        <w:tc>
          <w:tcPr>
            <w:tcW w:w="1385" w:type="dxa"/>
            <w:tcBorders>
              <w:top w:val="nil"/>
            </w:tcBorders>
          </w:tcPr>
          <w:p w:rsidR="003F44D0" w:rsidRPr="0033643D" w:rsidRDefault="003F44D0" w:rsidP="003F44D0">
            <w:pPr>
              <w:spacing w:line="480" w:lineRule="auto"/>
              <w:rPr>
                <w:szCs w:val="21"/>
              </w:rPr>
            </w:pPr>
            <w:r w:rsidRPr="0033643D">
              <w:rPr>
                <w:szCs w:val="21"/>
              </w:rPr>
              <w:t>C</w:t>
            </w:r>
          </w:p>
        </w:tc>
        <w:tc>
          <w:tcPr>
            <w:tcW w:w="992" w:type="dxa"/>
            <w:tcBorders>
              <w:top w:val="nil"/>
            </w:tcBorders>
          </w:tcPr>
          <w:p w:rsidR="003F44D0" w:rsidRPr="0033643D" w:rsidRDefault="003F44D0" w:rsidP="003F44D0">
            <w:pPr>
              <w:spacing w:line="480" w:lineRule="auto"/>
              <w:rPr>
                <w:szCs w:val="21"/>
              </w:rPr>
            </w:pPr>
            <w:bookmarkStart w:id="8" w:name="_Hlk502871999"/>
            <w:r w:rsidRPr="0033643D">
              <w:rPr>
                <w:szCs w:val="21"/>
              </w:rPr>
              <w:t>g l</w:t>
            </w:r>
            <w:r w:rsidRPr="0033643D">
              <w:rPr>
                <w:szCs w:val="21"/>
                <w:vertAlign w:val="superscript"/>
              </w:rPr>
              <w:t>-1</w:t>
            </w:r>
            <w:bookmarkEnd w:id="8"/>
          </w:p>
        </w:tc>
        <w:tc>
          <w:tcPr>
            <w:tcW w:w="1276" w:type="dxa"/>
            <w:tcBorders>
              <w:top w:val="nil"/>
            </w:tcBorders>
          </w:tcPr>
          <w:p w:rsidR="003F44D0" w:rsidRPr="0033643D" w:rsidRDefault="003F44D0" w:rsidP="003F44D0">
            <w:pPr>
              <w:spacing w:line="480" w:lineRule="auto"/>
              <w:rPr>
                <w:szCs w:val="21"/>
              </w:rPr>
            </w:pPr>
            <w:r w:rsidRPr="0033643D">
              <w:rPr>
                <w:szCs w:val="21"/>
              </w:rPr>
              <w:t>0</w:t>
            </w:r>
          </w:p>
        </w:tc>
        <w:tc>
          <w:tcPr>
            <w:tcW w:w="1417" w:type="dxa"/>
            <w:tcBorders>
              <w:top w:val="nil"/>
            </w:tcBorders>
          </w:tcPr>
          <w:p w:rsidR="003F44D0" w:rsidRPr="0033643D" w:rsidRDefault="003F44D0" w:rsidP="003F44D0">
            <w:pPr>
              <w:spacing w:line="480" w:lineRule="auto"/>
              <w:rPr>
                <w:szCs w:val="21"/>
              </w:rPr>
            </w:pPr>
            <w:r w:rsidRPr="0033643D">
              <w:rPr>
                <w:szCs w:val="21"/>
              </w:rPr>
              <w:t>20</w:t>
            </w:r>
          </w:p>
        </w:tc>
        <w:tc>
          <w:tcPr>
            <w:tcW w:w="1418" w:type="dxa"/>
            <w:tcBorders>
              <w:top w:val="nil"/>
            </w:tcBorders>
          </w:tcPr>
          <w:p w:rsidR="003F44D0" w:rsidRPr="0033643D" w:rsidRDefault="003F44D0" w:rsidP="003F44D0">
            <w:pPr>
              <w:spacing w:line="480" w:lineRule="auto"/>
              <w:rPr>
                <w:szCs w:val="21"/>
              </w:rPr>
            </w:pPr>
            <w:r w:rsidRPr="0033643D">
              <w:rPr>
                <w:szCs w:val="21"/>
              </w:rPr>
              <w:t>40</w:t>
            </w:r>
          </w:p>
        </w:tc>
      </w:tr>
    </w:tbl>
    <w:p w:rsidR="00A87AE0" w:rsidRDefault="00A87AE0" w:rsidP="00A87AE0">
      <w:pPr>
        <w:rPr>
          <w:rFonts w:eastAsia="SimSun" w:cs="Times New Roman"/>
          <w:b/>
          <w:szCs w:val="21"/>
        </w:rPr>
      </w:pPr>
      <w:r>
        <w:rPr>
          <w:rFonts w:eastAsia="SimSun" w:cs="Times New Roman"/>
          <w:b/>
          <w:szCs w:val="21"/>
        </w:rPr>
        <w:br w:type="page"/>
      </w:r>
    </w:p>
    <w:p w:rsidR="00A87AE0" w:rsidRPr="00F12743" w:rsidRDefault="00A87AE0" w:rsidP="00A87AE0">
      <w:pPr>
        <w:rPr>
          <w:rFonts w:eastAsia="SimSun" w:cs="Times New Roman"/>
          <w:szCs w:val="21"/>
        </w:rPr>
      </w:pPr>
      <w:r w:rsidRPr="00206FA1">
        <w:rPr>
          <w:rFonts w:eastAsia="SimSun" w:cs="Times New Roman"/>
          <w:b/>
          <w:szCs w:val="21"/>
        </w:rPr>
        <w:lastRenderedPageBreak/>
        <w:t>Table S</w:t>
      </w:r>
      <w:r>
        <w:rPr>
          <w:rFonts w:eastAsia="SimSun" w:cs="Times New Roman"/>
          <w:b/>
          <w:szCs w:val="21"/>
        </w:rPr>
        <w:t>2</w:t>
      </w:r>
      <w:r w:rsidR="004F2738">
        <w:rPr>
          <w:rFonts w:eastAsia="SimSun" w:cs="Times New Roman"/>
          <w:b/>
          <w:szCs w:val="21"/>
        </w:rPr>
        <w:t>.</w:t>
      </w:r>
      <w:r w:rsidRPr="00F12743">
        <w:rPr>
          <w:rFonts w:eastAsia="SimSun" w:cs="Times New Roman"/>
          <w:szCs w:val="21"/>
        </w:rPr>
        <w:t xml:space="preserve"> Box-Behnken design with experimental as well as predicted responses of dependent variable.</w:t>
      </w:r>
    </w:p>
    <w:tbl>
      <w:tblPr>
        <w:tblStyle w:val="TableGrid"/>
        <w:tblW w:w="7939" w:type="dxa"/>
        <w:tblInd w:w="3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5"/>
        <w:gridCol w:w="1701"/>
        <w:gridCol w:w="709"/>
        <w:gridCol w:w="1275"/>
        <w:gridCol w:w="1560"/>
        <w:gridCol w:w="1559"/>
      </w:tblGrid>
      <w:tr w:rsidR="00A87AE0" w:rsidRPr="00F12743" w:rsidTr="0007248A">
        <w:trPr>
          <w:trHeight w:val="326"/>
        </w:trPr>
        <w:tc>
          <w:tcPr>
            <w:tcW w:w="1135" w:type="dxa"/>
            <w:vMerge w:val="restart"/>
            <w:shd w:val="clear" w:color="auto" w:fill="auto"/>
          </w:tcPr>
          <w:p w:rsidR="00A87AE0" w:rsidRPr="00F12743" w:rsidRDefault="00A87AE0" w:rsidP="0033643D">
            <w:pPr>
              <w:spacing w:line="480" w:lineRule="auto"/>
              <w:rPr>
                <w:szCs w:val="21"/>
              </w:rPr>
            </w:pPr>
            <w:r w:rsidRPr="00F12743">
              <w:rPr>
                <w:szCs w:val="21"/>
              </w:rPr>
              <w:t>Run No.</w:t>
            </w:r>
          </w:p>
        </w:tc>
        <w:tc>
          <w:tcPr>
            <w:tcW w:w="1701" w:type="dxa"/>
            <w:vMerge w:val="restart"/>
            <w:shd w:val="clear" w:color="auto" w:fill="auto"/>
          </w:tcPr>
          <w:p w:rsidR="00A87AE0" w:rsidRPr="00F12743" w:rsidRDefault="00A87AE0" w:rsidP="0033643D">
            <w:pPr>
              <w:spacing w:line="480" w:lineRule="auto"/>
              <w:rPr>
                <w:szCs w:val="21"/>
              </w:rPr>
            </w:pPr>
            <w:r w:rsidRPr="00F12743">
              <w:rPr>
                <w:szCs w:val="21"/>
              </w:rPr>
              <w:t>Temperature</w:t>
            </w:r>
          </w:p>
          <w:p w:rsidR="00A87AE0" w:rsidRPr="00F12743" w:rsidRDefault="00A87AE0" w:rsidP="0033643D">
            <w:pPr>
              <w:spacing w:line="480" w:lineRule="auto"/>
              <w:rPr>
                <w:szCs w:val="21"/>
              </w:rPr>
            </w:pPr>
            <w:r w:rsidRPr="00F12743">
              <w:rPr>
                <w:rFonts w:hint="eastAsia"/>
                <w:szCs w:val="21"/>
              </w:rPr>
              <w:t>(</w:t>
            </w:r>
            <w:r>
              <w:rPr>
                <w:szCs w:val="21"/>
              </w:rPr>
              <w:t>ºC</w:t>
            </w:r>
            <w:r w:rsidRPr="00F12743">
              <w:rPr>
                <w:szCs w:val="21"/>
              </w:rPr>
              <w:t>)</w:t>
            </w:r>
          </w:p>
        </w:tc>
        <w:tc>
          <w:tcPr>
            <w:tcW w:w="709" w:type="dxa"/>
            <w:vMerge w:val="restart"/>
            <w:shd w:val="clear" w:color="auto" w:fill="auto"/>
          </w:tcPr>
          <w:p w:rsidR="00A87AE0" w:rsidRPr="00F12743" w:rsidRDefault="00A87AE0" w:rsidP="0033643D">
            <w:pPr>
              <w:spacing w:line="480" w:lineRule="auto"/>
              <w:rPr>
                <w:szCs w:val="21"/>
              </w:rPr>
            </w:pPr>
            <w:r w:rsidRPr="00F12743">
              <w:rPr>
                <w:szCs w:val="21"/>
              </w:rPr>
              <w:t>pH</w:t>
            </w:r>
          </w:p>
        </w:tc>
        <w:tc>
          <w:tcPr>
            <w:tcW w:w="1275" w:type="dxa"/>
            <w:vMerge w:val="restart"/>
            <w:shd w:val="clear" w:color="auto" w:fill="auto"/>
          </w:tcPr>
          <w:p w:rsidR="00A87AE0" w:rsidRPr="00F12743" w:rsidRDefault="00A87AE0" w:rsidP="0033643D">
            <w:pPr>
              <w:spacing w:line="480" w:lineRule="auto"/>
              <w:rPr>
                <w:szCs w:val="21"/>
              </w:rPr>
            </w:pPr>
            <w:r w:rsidRPr="00F12743">
              <w:rPr>
                <w:szCs w:val="21"/>
              </w:rPr>
              <w:t>NaCl</w:t>
            </w:r>
          </w:p>
          <w:p w:rsidR="00A87AE0" w:rsidRPr="00F12743" w:rsidRDefault="00A87AE0" w:rsidP="0033643D">
            <w:pPr>
              <w:spacing w:line="480" w:lineRule="auto"/>
              <w:rPr>
                <w:szCs w:val="21"/>
              </w:rPr>
            </w:pPr>
            <w:r w:rsidRPr="00F12743">
              <w:rPr>
                <w:rFonts w:hint="eastAsia"/>
                <w:szCs w:val="21"/>
              </w:rPr>
              <w:t>(</w:t>
            </w:r>
            <w:r w:rsidRPr="00F12743">
              <w:rPr>
                <w:szCs w:val="21"/>
              </w:rPr>
              <w:t>g l</w:t>
            </w:r>
            <w:r w:rsidRPr="00F12743">
              <w:rPr>
                <w:szCs w:val="21"/>
                <w:vertAlign w:val="superscript"/>
              </w:rPr>
              <w:t>-1</w:t>
            </w:r>
            <w:r w:rsidRPr="00F12743">
              <w:rPr>
                <w:szCs w:val="21"/>
              </w:rPr>
              <w:t>)</w:t>
            </w:r>
          </w:p>
        </w:tc>
        <w:tc>
          <w:tcPr>
            <w:tcW w:w="3119" w:type="dxa"/>
            <w:gridSpan w:val="2"/>
            <w:shd w:val="clear" w:color="auto" w:fill="auto"/>
          </w:tcPr>
          <w:p w:rsidR="00A87AE0" w:rsidRPr="00F12743" w:rsidRDefault="00A87AE0" w:rsidP="0033643D">
            <w:pPr>
              <w:spacing w:line="480" w:lineRule="auto"/>
              <w:rPr>
                <w:szCs w:val="21"/>
              </w:rPr>
            </w:pPr>
            <w:r w:rsidRPr="00F12743">
              <w:rPr>
                <w:szCs w:val="21"/>
              </w:rPr>
              <w:t>Decolorization rate (%)</w:t>
            </w:r>
          </w:p>
        </w:tc>
      </w:tr>
      <w:tr w:rsidR="00A87AE0" w:rsidRPr="00F12743" w:rsidTr="0007248A">
        <w:trPr>
          <w:trHeight w:val="326"/>
        </w:trPr>
        <w:tc>
          <w:tcPr>
            <w:tcW w:w="1135" w:type="dxa"/>
            <w:vMerge/>
            <w:tcBorders>
              <w:bottom w:val="single" w:sz="4" w:space="0" w:color="auto"/>
            </w:tcBorders>
            <w:shd w:val="clear" w:color="auto" w:fill="auto"/>
          </w:tcPr>
          <w:p w:rsidR="00A87AE0" w:rsidRPr="00F12743" w:rsidRDefault="00A87AE0" w:rsidP="0033643D">
            <w:pPr>
              <w:spacing w:line="480" w:lineRule="auto"/>
              <w:rPr>
                <w:szCs w:val="21"/>
              </w:rPr>
            </w:pPr>
          </w:p>
        </w:tc>
        <w:tc>
          <w:tcPr>
            <w:tcW w:w="1701" w:type="dxa"/>
            <w:vMerge/>
            <w:tcBorders>
              <w:bottom w:val="single" w:sz="4" w:space="0" w:color="auto"/>
            </w:tcBorders>
            <w:shd w:val="clear" w:color="auto" w:fill="auto"/>
          </w:tcPr>
          <w:p w:rsidR="00A87AE0" w:rsidRPr="00F12743" w:rsidRDefault="00A87AE0" w:rsidP="0033643D">
            <w:pPr>
              <w:spacing w:line="480" w:lineRule="auto"/>
              <w:rPr>
                <w:szCs w:val="21"/>
              </w:rPr>
            </w:pPr>
          </w:p>
        </w:tc>
        <w:tc>
          <w:tcPr>
            <w:tcW w:w="709" w:type="dxa"/>
            <w:vMerge/>
            <w:tcBorders>
              <w:bottom w:val="single" w:sz="4" w:space="0" w:color="auto"/>
            </w:tcBorders>
            <w:shd w:val="clear" w:color="auto" w:fill="auto"/>
          </w:tcPr>
          <w:p w:rsidR="00A87AE0" w:rsidRPr="00F12743" w:rsidRDefault="00A87AE0" w:rsidP="0033643D">
            <w:pPr>
              <w:spacing w:line="480" w:lineRule="auto"/>
              <w:rPr>
                <w:szCs w:val="21"/>
              </w:rPr>
            </w:pPr>
          </w:p>
        </w:tc>
        <w:tc>
          <w:tcPr>
            <w:tcW w:w="1275" w:type="dxa"/>
            <w:vMerge/>
            <w:tcBorders>
              <w:bottom w:val="single" w:sz="4" w:space="0" w:color="auto"/>
            </w:tcBorders>
            <w:shd w:val="clear" w:color="auto" w:fill="auto"/>
          </w:tcPr>
          <w:p w:rsidR="00A87AE0" w:rsidRPr="00F12743" w:rsidRDefault="00A87AE0" w:rsidP="0033643D">
            <w:pPr>
              <w:spacing w:line="480" w:lineRule="auto"/>
              <w:rPr>
                <w:szCs w:val="21"/>
              </w:rPr>
            </w:pPr>
          </w:p>
        </w:tc>
        <w:tc>
          <w:tcPr>
            <w:tcW w:w="1560" w:type="dxa"/>
            <w:tcBorders>
              <w:bottom w:val="single" w:sz="4" w:space="0" w:color="auto"/>
            </w:tcBorders>
            <w:shd w:val="clear" w:color="auto" w:fill="auto"/>
          </w:tcPr>
          <w:p w:rsidR="00A87AE0" w:rsidRPr="00F12743" w:rsidRDefault="00A87AE0" w:rsidP="0033643D">
            <w:pPr>
              <w:spacing w:line="480" w:lineRule="auto"/>
              <w:rPr>
                <w:szCs w:val="21"/>
              </w:rPr>
            </w:pPr>
            <w:r w:rsidRPr="00F12743">
              <w:rPr>
                <w:szCs w:val="21"/>
              </w:rPr>
              <w:t>Experimental</w:t>
            </w:r>
          </w:p>
        </w:tc>
        <w:tc>
          <w:tcPr>
            <w:tcW w:w="1559" w:type="dxa"/>
            <w:tcBorders>
              <w:bottom w:val="single" w:sz="4" w:space="0" w:color="auto"/>
            </w:tcBorders>
            <w:shd w:val="clear" w:color="auto" w:fill="auto"/>
          </w:tcPr>
          <w:p w:rsidR="00A87AE0" w:rsidRPr="00F12743" w:rsidRDefault="00A87AE0" w:rsidP="0033643D">
            <w:pPr>
              <w:spacing w:line="480" w:lineRule="auto"/>
              <w:rPr>
                <w:szCs w:val="21"/>
              </w:rPr>
            </w:pPr>
            <w:r w:rsidRPr="00F12743">
              <w:rPr>
                <w:szCs w:val="21"/>
              </w:rPr>
              <w:t>Predicted</w:t>
            </w:r>
          </w:p>
        </w:tc>
      </w:tr>
      <w:tr w:rsidR="00A87AE0" w:rsidRPr="00F12743" w:rsidTr="0007248A">
        <w:trPr>
          <w:trHeight w:val="326"/>
        </w:trPr>
        <w:tc>
          <w:tcPr>
            <w:tcW w:w="1135" w:type="dxa"/>
            <w:tcBorders>
              <w:bottom w:val="nil"/>
            </w:tcBorders>
            <w:shd w:val="clear" w:color="auto" w:fill="auto"/>
          </w:tcPr>
          <w:p w:rsidR="00A87AE0" w:rsidRPr="00F12743" w:rsidRDefault="00A87AE0" w:rsidP="0033643D">
            <w:pPr>
              <w:spacing w:line="480" w:lineRule="auto"/>
              <w:rPr>
                <w:szCs w:val="21"/>
              </w:rPr>
            </w:pPr>
            <w:r w:rsidRPr="00F12743">
              <w:rPr>
                <w:szCs w:val="21"/>
              </w:rPr>
              <w:t>1</w:t>
            </w:r>
          </w:p>
        </w:tc>
        <w:tc>
          <w:tcPr>
            <w:tcW w:w="1701" w:type="dxa"/>
            <w:tcBorders>
              <w:bottom w:val="nil"/>
            </w:tcBorders>
            <w:shd w:val="clear" w:color="auto" w:fill="auto"/>
          </w:tcPr>
          <w:p w:rsidR="00A87AE0" w:rsidRPr="00F12743" w:rsidRDefault="00A87AE0" w:rsidP="0033643D">
            <w:pPr>
              <w:spacing w:line="480" w:lineRule="auto"/>
              <w:rPr>
                <w:szCs w:val="21"/>
              </w:rPr>
            </w:pPr>
            <w:r w:rsidRPr="00F12743">
              <w:rPr>
                <w:szCs w:val="21"/>
              </w:rPr>
              <w:t>25</w:t>
            </w:r>
          </w:p>
        </w:tc>
        <w:tc>
          <w:tcPr>
            <w:tcW w:w="709" w:type="dxa"/>
            <w:tcBorders>
              <w:bottom w:val="nil"/>
            </w:tcBorders>
            <w:shd w:val="clear" w:color="auto" w:fill="auto"/>
          </w:tcPr>
          <w:p w:rsidR="00A87AE0" w:rsidRPr="00F12743" w:rsidRDefault="00A87AE0" w:rsidP="0033643D">
            <w:pPr>
              <w:spacing w:line="480" w:lineRule="auto"/>
              <w:rPr>
                <w:szCs w:val="21"/>
              </w:rPr>
            </w:pPr>
            <w:r w:rsidRPr="00F12743">
              <w:rPr>
                <w:szCs w:val="21"/>
              </w:rPr>
              <w:t>10.5</w:t>
            </w:r>
          </w:p>
        </w:tc>
        <w:tc>
          <w:tcPr>
            <w:tcW w:w="1275" w:type="dxa"/>
            <w:tcBorders>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bottom w:val="nil"/>
            </w:tcBorders>
            <w:shd w:val="clear" w:color="auto" w:fill="auto"/>
          </w:tcPr>
          <w:p w:rsidR="00A87AE0" w:rsidRPr="00F12743" w:rsidRDefault="00A87AE0" w:rsidP="0033643D">
            <w:pPr>
              <w:spacing w:line="480" w:lineRule="auto"/>
              <w:rPr>
                <w:szCs w:val="21"/>
              </w:rPr>
            </w:pPr>
            <w:r w:rsidRPr="00F12743">
              <w:rPr>
                <w:szCs w:val="21"/>
              </w:rPr>
              <w:t>39.86</w:t>
            </w:r>
          </w:p>
        </w:tc>
        <w:tc>
          <w:tcPr>
            <w:tcW w:w="1559" w:type="dxa"/>
            <w:tcBorders>
              <w:bottom w:val="nil"/>
            </w:tcBorders>
            <w:shd w:val="clear" w:color="auto" w:fill="auto"/>
          </w:tcPr>
          <w:p w:rsidR="00A87AE0" w:rsidRPr="00F12743" w:rsidRDefault="00A87AE0" w:rsidP="0033643D">
            <w:pPr>
              <w:spacing w:line="480" w:lineRule="auto"/>
              <w:rPr>
                <w:szCs w:val="21"/>
              </w:rPr>
            </w:pPr>
            <w:r w:rsidRPr="00F12743">
              <w:rPr>
                <w:szCs w:val="21"/>
              </w:rPr>
              <w:t>40.15</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89.24</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88.59</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37.06</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36.38</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87.81</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88.59</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5</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10.5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69.5</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69.73</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6</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88.83</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88.59</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72.87</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72.58</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75.98</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76.50</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9</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65.04</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64.81</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10</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73.05</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73.73</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11</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43.71</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43.19</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12</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31.08</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31.99</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13</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45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10.5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71.14</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70.23</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14</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10.5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73.19</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73.58</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15</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88.83</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88.59</w:t>
            </w:r>
          </w:p>
        </w:tc>
      </w:tr>
      <w:tr w:rsidR="00A87AE0" w:rsidRPr="00F12743" w:rsidTr="0007248A">
        <w:trPr>
          <w:trHeight w:val="315"/>
        </w:trPr>
        <w:tc>
          <w:tcPr>
            <w:tcW w:w="113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16</w:t>
            </w:r>
          </w:p>
        </w:tc>
        <w:tc>
          <w:tcPr>
            <w:tcW w:w="1701"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7.5</w:t>
            </w:r>
          </w:p>
        </w:tc>
        <w:tc>
          <w:tcPr>
            <w:tcW w:w="1275"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20</w:t>
            </w:r>
          </w:p>
        </w:tc>
        <w:tc>
          <w:tcPr>
            <w:tcW w:w="1560"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88.26</w:t>
            </w:r>
          </w:p>
        </w:tc>
        <w:tc>
          <w:tcPr>
            <w:tcW w:w="1559" w:type="dxa"/>
            <w:tcBorders>
              <w:top w:val="nil"/>
              <w:bottom w:val="nil"/>
            </w:tcBorders>
            <w:shd w:val="clear" w:color="auto" w:fill="auto"/>
          </w:tcPr>
          <w:p w:rsidR="00A87AE0" w:rsidRPr="00F12743" w:rsidRDefault="00A87AE0" w:rsidP="0033643D">
            <w:pPr>
              <w:spacing w:line="480" w:lineRule="auto"/>
              <w:rPr>
                <w:szCs w:val="21"/>
              </w:rPr>
            </w:pPr>
            <w:r w:rsidRPr="00F12743">
              <w:rPr>
                <w:szCs w:val="21"/>
              </w:rPr>
              <w:t>88.59</w:t>
            </w:r>
          </w:p>
        </w:tc>
      </w:tr>
      <w:tr w:rsidR="00A87AE0" w:rsidRPr="00F12743" w:rsidTr="0007248A">
        <w:trPr>
          <w:trHeight w:val="326"/>
        </w:trPr>
        <w:tc>
          <w:tcPr>
            <w:tcW w:w="1135" w:type="dxa"/>
            <w:tcBorders>
              <w:top w:val="nil"/>
            </w:tcBorders>
            <w:shd w:val="clear" w:color="auto" w:fill="auto"/>
          </w:tcPr>
          <w:p w:rsidR="00A87AE0" w:rsidRPr="00F12743" w:rsidRDefault="00A87AE0" w:rsidP="0033643D">
            <w:pPr>
              <w:spacing w:line="480" w:lineRule="auto"/>
              <w:rPr>
                <w:szCs w:val="21"/>
              </w:rPr>
            </w:pPr>
            <w:r w:rsidRPr="00F12743">
              <w:rPr>
                <w:szCs w:val="21"/>
              </w:rPr>
              <w:t>17</w:t>
            </w:r>
          </w:p>
        </w:tc>
        <w:tc>
          <w:tcPr>
            <w:tcW w:w="1701" w:type="dxa"/>
            <w:tcBorders>
              <w:top w:val="nil"/>
            </w:tcBorders>
            <w:shd w:val="clear" w:color="auto" w:fill="auto"/>
          </w:tcPr>
          <w:p w:rsidR="00A87AE0" w:rsidRPr="00F12743" w:rsidRDefault="00A87AE0" w:rsidP="0033643D">
            <w:pPr>
              <w:spacing w:line="480" w:lineRule="auto"/>
              <w:rPr>
                <w:szCs w:val="21"/>
              </w:rPr>
            </w:pPr>
            <w:r w:rsidRPr="00F12743">
              <w:rPr>
                <w:szCs w:val="21"/>
              </w:rPr>
              <w:t>35</w:t>
            </w:r>
          </w:p>
        </w:tc>
        <w:tc>
          <w:tcPr>
            <w:tcW w:w="709" w:type="dxa"/>
            <w:tcBorders>
              <w:top w:val="nil"/>
            </w:tcBorders>
            <w:shd w:val="clear" w:color="auto" w:fill="auto"/>
          </w:tcPr>
          <w:p w:rsidR="00A87AE0" w:rsidRPr="00F12743" w:rsidRDefault="00A87AE0" w:rsidP="0033643D">
            <w:pPr>
              <w:spacing w:line="480" w:lineRule="auto"/>
              <w:rPr>
                <w:szCs w:val="21"/>
              </w:rPr>
            </w:pPr>
            <w:r w:rsidRPr="00F12743">
              <w:rPr>
                <w:szCs w:val="21"/>
              </w:rPr>
              <w:t>4.5</w:t>
            </w:r>
          </w:p>
        </w:tc>
        <w:tc>
          <w:tcPr>
            <w:tcW w:w="1275" w:type="dxa"/>
            <w:tcBorders>
              <w:top w:val="nil"/>
            </w:tcBorders>
            <w:shd w:val="clear" w:color="auto" w:fill="auto"/>
          </w:tcPr>
          <w:p w:rsidR="00A87AE0" w:rsidRPr="00F12743" w:rsidRDefault="00A87AE0" w:rsidP="0033643D">
            <w:pPr>
              <w:spacing w:line="480" w:lineRule="auto"/>
              <w:rPr>
                <w:szCs w:val="21"/>
              </w:rPr>
            </w:pPr>
            <w:r w:rsidRPr="00F12743">
              <w:rPr>
                <w:szCs w:val="21"/>
              </w:rPr>
              <w:t>40</w:t>
            </w:r>
          </w:p>
        </w:tc>
        <w:tc>
          <w:tcPr>
            <w:tcW w:w="1560" w:type="dxa"/>
            <w:tcBorders>
              <w:top w:val="nil"/>
            </w:tcBorders>
            <w:shd w:val="clear" w:color="auto" w:fill="auto"/>
          </w:tcPr>
          <w:p w:rsidR="00A87AE0" w:rsidRPr="00F12743" w:rsidRDefault="00A87AE0" w:rsidP="0033643D">
            <w:pPr>
              <w:spacing w:line="480" w:lineRule="auto"/>
              <w:rPr>
                <w:szCs w:val="21"/>
              </w:rPr>
            </w:pPr>
            <w:r w:rsidRPr="00F12743">
              <w:rPr>
                <w:szCs w:val="21"/>
              </w:rPr>
              <w:t>73.09</w:t>
            </w:r>
          </w:p>
        </w:tc>
        <w:tc>
          <w:tcPr>
            <w:tcW w:w="1559" w:type="dxa"/>
            <w:tcBorders>
              <w:top w:val="nil"/>
            </w:tcBorders>
            <w:shd w:val="clear" w:color="auto" w:fill="auto"/>
          </w:tcPr>
          <w:p w:rsidR="00A87AE0" w:rsidRPr="00F12743" w:rsidRDefault="00A87AE0" w:rsidP="0033643D">
            <w:pPr>
              <w:spacing w:line="480" w:lineRule="auto"/>
              <w:rPr>
                <w:szCs w:val="21"/>
              </w:rPr>
            </w:pPr>
            <w:r w:rsidRPr="00F12743">
              <w:rPr>
                <w:szCs w:val="21"/>
              </w:rPr>
              <w:t>72.70</w:t>
            </w:r>
          </w:p>
        </w:tc>
      </w:tr>
    </w:tbl>
    <w:p w:rsidR="007915C3" w:rsidRDefault="007915C3" w:rsidP="00483FBB">
      <w:pPr>
        <w:rPr>
          <w:rFonts w:eastAsia="SimSun" w:cs="Times New Roman"/>
          <w:b/>
          <w:szCs w:val="21"/>
        </w:rPr>
      </w:pPr>
      <w:r>
        <w:rPr>
          <w:rFonts w:eastAsia="SimSun" w:cs="Times New Roman"/>
          <w:b/>
          <w:szCs w:val="21"/>
        </w:rPr>
        <w:br w:type="page"/>
      </w:r>
    </w:p>
    <w:p w:rsidR="005027B6" w:rsidRPr="00F12743" w:rsidRDefault="005027B6" w:rsidP="005027B6">
      <w:pPr>
        <w:rPr>
          <w:rFonts w:eastAsia="SimSun" w:cs="Times New Roman"/>
          <w:szCs w:val="21"/>
        </w:rPr>
      </w:pPr>
      <w:r w:rsidRPr="00DB58B3">
        <w:rPr>
          <w:rFonts w:eastAsia="SimSun" w:cs="Times New Roman"/>
          <w:b/>
          <w:szCs w:val="21"/>
        </w:rPr>
        <w:lastRenderedPageBreak/>
        <w:t>Table S</w:t>
      </w:r>
      <w:r>
        <w:rPr>
          <w:rFonts w:eastAsia="SimSun" w:cs="Times New Roman"/>
          <w:b/>
          <w:szCs w:val="21"/>
        </w:rPr>
        <w:t>3</w:t>
      </w:r>
      <w:r w:rsidR="004F2738">
        <w:rPr>
          <w:rFonts w:eastAsia="SimSun" w:cs="Times New Roman"/>
          <w:b/>
          <w:szCs w:val="21"/>
        </w:rPr>
        <w:t>.</w:t>
      </w:r>
      <w:r w:rsidRPr="00F12743">
        <w:rPr>
          <w:rFonts w:eastAsia="SimSun" w:cs="Times New Roman"/>
          <w:szCs w:val="21"/>
        </w:rPr>
        <w:t xml:space="preserve"> ANOVA statistics of quadratic model for decolorization of DB2 dye.</w:t>
      </w:r>
    </w:p>
    <w:tbl>
      <w:tblPr>
        <w:tblStyle w:val="TableGrid"/>
        <w:tblW w:w="911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64"/>
        <w:gridCol w:w="1376"/>
        <w:gridCol w:w="1376"/>
        <w:gridCol w:w="1548"/>
        <w:gridCol w:w="1376"/>
        <w:gridCol w:w="1376"/>
      </w:tblGrid>
      <w:tr w:rsidR="005027B6" w:rsidRPr="00F12743" w:rsidTr="00F76CD8">
        <w:trPr>
          <w:trHeight w:val="172"/>
        </w:trPr>
        <w:tc>
          <w:tcPr>
            <w:tcW w:w="2064" w:type="dxa"/>
            <w:tcBorders>
              <w:bottom w:val="single" w:sz="4" w:space="0" w:color="auto"/>
            </w:tcBorders>
          </w:tcPr>
          <w:p w:rsidR="005027B6" w:rsidRPr="00F12743" w:rsidRDefault="005027B6" w:rsidP="00F76CD8">
            <w:pPr>
              <w:spacing w:line="480" w:lineRule="auto"/>
              <w:rPr>
                <w:szCs w:val="21"/>
              </w:rPr>
            </w:pPr>
            <w:r w:rsidRPr="00F12743">
              <w:rPr>
                <w:szCs w:val="21"/>
              </w:rPr>
              <w:t>Source</w:t>
            </w:r>
          </w:p>
        </w:tc>
        <w:tc>
          <w:tcPr>
            <w:tcW w:w="1376" w:type="dxa"/>
            <w:tcBorders>
              <w:bottom w:val="single" w:sz="4" w:space="0" w:color="auto"/>
            </w:tcBorders>
          </w:tcPr>
          <w:p w:rsidR="005027B6" w:rsidRPr="00F12743" w:rsidRDefault="005027B6" w:rsidP="00F76CD8">
            <w:pPr>
              <w:spacing w:line="480" w:lineRule="auto"/>
              <w:rPr>
                <w:szCs w:val="21"/>
              </w:rPr>
            </w:pPr>
            <w:r w:rsidRPr="00F12743">
              <w:rPr>
                <w:szCs w:val="21"/>
              </w:rPr>
              <w:t xml:space="preserve">Sum of </w:t>
            </w:r>
          </w:p>
          <w:p w:rsidR="005027B6" w:rsidRPr="00F12743" w:rsidRDefault="005027B6" w:rsidP="00F76CD8">
            <w:pPr>
              <w:spacing w:line="480" w:lineRule="auto"/>
              <w:rPr>
                <w:szCs w:val="21"/>
              </w:rPr>
            </w:pPr>
            <w:r w:rsidRPr="00F12743">
              <w:rPr>
                <w:szCs w:val="21"/>
              </w:rPr>
              <w:t>Squares</w:t>
            </w:r>
          </w:p>
        </w:tc>
        <w:tc>
          <w:tcPr>
            <w:tcW w:w="1376" w:type="dxa"/>
            <w:tcBorders>
              <w:bottom w:val="single" w:sz="4" w:space="0" w:color="auto"/>
            </w:tcBorders>
          </w:tcPr>
          <w:p w:rsidR="005027B6" w:rsidRPr="00F12743" w:rsidRDefault="005027B6" w:rsidP="00F76CD8">
            <w:pPr>
              <w:spacing w:line="480" w:lineRule="auto"/>
              <w:rPr>
                <w:szCs w:val="21"/>
              </w:rPr>
            </w:pPr>
            <w:r w:rsidRPr="00F12743">
              <w:rPr>
                <w:szCs w:val="21"/>
              </w:rPr>
              <w:t xml:space="preserve">Degree of </w:t>
            </w:r>
          </w:p>
          <w:p w:rsidR="005027B6" w:rsidRPr="00F12743" w:rsidRDefault="005027B6" w:rsidP="00F76CD8">
            <w:pPr>
              <w:spacing w:line="480" w:lineRule="auto"/>
              <w:rPr>
                <w:szCs w:val="21"/>
              </w:rPr>
            </w:pPr>
            <w:r w:rsidRPr="00F12743">
              <w:rPr>
                <w:szCs w:val="21"/>
              </w:rPr>
              <w:t>freedom</w:t>
            </w:r>
          </w:p>
        </w:tc>
        <w:tc>
          <w:tcPr>
            <w:tcW w:w="1548" w:type="dxa"/>
            <w:tcBorders>
              <w:bottom w:val="single" w:sz="4" w:space="0" w:color="auto"/>
            </w:tcBorders>
          </w:tcPr>
          <w:p w:rsidR="005027B6" w:rsidRPr="00F12743" w:rsidRDefault="005027B6" w:rsidP="00F76CD8">
            <w:pPr>
              <w:spacing w:line="480" w:lineRule="auto"/>
              <w:rPr>
                <w:szCs w:val="21"/>
              </w:rPr>
            </w:pPr>
            <w:r w:rsidRPr="00F12743">
              <w:rPr>
                <w:szCs w:val="21"/>
              </w:rPr>
              <w:t>Mean Square</w:t>
            </w:r>
          </w:p>
        </w:tc>
        <w:tc>
          <w:tcPr>
            <w:tcW w:w="1376" w:type="dxa"/>
            <w:tcBorders>
              <w:bottom w:val="single" w:sz="4" w:space="0" w:color="auto"/>
            </w:tcBorders>
          </w:tcPr>
          <w:p w:rsidR="005027B6" w:rsidRPr="00F12743" w:rsidRDefault="005027B6" w:rsidP="00F76CD8">
            <w:pPr>
              <w:spacing w:line="480" w:lineRule="auto"/>
              <w:rPr>
                <w:szCs w:val="21"/>
              </w:rPr>
            </w:pPr>
            <w:r w:rsidRPr="00F12743">
              <w:rPr>
                <w:szCs w:val="21"/>
              </w:rPr>
              <w:t>F-Value</w:t>
            </w:r>
          </w:p>
        </w:tc>
        <w:tc>
          <w:tcPr>
            <w:tcW w:w="1376" w:type="dxa"/>
            <w:tcBorders>
              <w:bottom w:val="single" w:sz="4" w:space="0" w:color="auto"/>
            </w:tcBorders>
          </w:tcPr>
          <w:p w:rsidR="005027B6" w:rsidRPr="00F12743" w:rsidRDefault="005027B6" w:rsidP="00F76CD8">
            <w:pPr>
              <w:spacing w:line="480" w:lineRule="auto"/>
              <w:rPr>
                <w:szCs w:val="21"/>
              </w:rPr>
            </w:pPr>
            <w:r w:rsidRPr="00F12743">
              <w:rPr>
                <w:szCs w:val="21"/>
              </w:rPr>
              <w:t xml:space="preserve">P-value </w:t>
            </w:r>
          </w:p>
          <w:p w:rsidR="005027B6" w:rsidRPr="00F12743" w:rsidRDefault="005027B6" w:rsidP="00F76CD8">
            <w:pPr>
              <w:spacing w:line="480" w:lineRule="auto"/>
              <w:rPr>
                <w:szCs w:val="21"/>
              </w:rPr>
            </w:pPr>
            <w:r w:rsidRPr="00F12743">
              <w:rPr>
                <w:szCs w:val="21"/>
              </w:rPr>
              <w:t>(Prob &gt; F)</w:t>
            </w:r>
          </w:p>
        </w:tc>
      </w:tr>
      <w:tr w:rsidR="005027B6" w:rsidRPr="00F12743" w:rsidTr="00F76CD8">
        <w:trPr>
          <w:trHeight w:val="111"/>
        </w:trPr>
        <w:tc>
          <w:tcPr>
            <w:tcW w:w="2064" w:type="dxa"/>
            <w:tcBorders>
              <w:bottom w:val="nil"/>
            </w:tcBorders>
            <w:shd w:val="clear" w:color="auto" w:fill="auto"/>
            <w:vAlign w:val="bottom"/>
          </w:tcPr>
          <w:p w:rsidR="005027B6" w:rsidRPr="00F12743" w:rsidRDefault="005027B6" w:rsidP="00F76CD8">
            <w:pPr>
              <w:spacing w:line="480" w:lineRule="auto"/>
              <w:rPr>
                <w:szCs w:val="21"/>
              </w:rPr>
            </w:pPr>
            <w:r w:rsidRPr="00F12743">
              <w:rPr>
                <w:szCs w:val="21"/>
              </w:rPr>
              <w:t>Model</w:t>
            </w:r>
          </w:p>
        </w:tc>
        <w:tc>
          <w:tcPr>
            <w:tcW w:w="1376" w:type="dxa"/>
            <w:tcBorders>
              <w:bottom w:val="nil"/>
            </w:tcBorders>
            <w:shd w:val="clear" w:color="auto" w:fill="auto"/>
          </w:tcPr>
          <w:p w:rsidR="005027B6" w:rsidRPr="00F12743" w:rsidRDefault="005027B6" w:rsidP="00F76CD8">
            <w:pPr>
              <w:spacing w:line="480" w:lineRule="auto"/>
              <w:rPr>
                <w:szCs w:val="21"/>
              </w:rPr>
            </w:pPr>
            <w:r w:rsidRPr="00F12743">
              <w:rPr>
                <w:szCs w:val="21"/>
              </w:rPr>
              <w:t>5996.44</w:t>
            </w:r>
          </w:p>
        </w:tc>
        <w:tc>
          <w:tcPr>
            <w:tcW w:w="1376" w:type="dxa"/>
            <w:tcBorders>
              <w:bottom w:val="nil"/>
            </w:tcBorders>
            <w:shd w:val="clear" w:color="auto" w:fill="auto"/>
          </w:tcPr>
          <w:p w:rsidR="005027B6" w:rsidRPr="00F12743" w:rsidRDefault="005027B6" w:rsidP="00F76CD8">
            <w:pPr>
              <w:spacing w:line="480" w:lineRule="auto"/>
              <w:rPr>
                <w:szCs w:val="21"/>
              </w:rPr>
            </w:pPr>
            <w:r w:rsidRPr="00F12743">
              <w:rPr>
                <w:szCs w:val="21"/>
              </w:rPr>
              <w:t>9</w:t>
            </w:r>
          </w:p>
        </w:tc>
        <w:tc>
          <w:tcPr>
            <w:tcW w:w="1548" w:type="dxa"/>
            <w:tcBorders>
              <w:bottom w:val="nil"/>
            </w:tcBorders>
            <w:shd w:val="clear" w:color="auto" w:fill="auto"/>
          </w:tcPr>
          <w:p w:rsidR="005027B6" w:rsidRPr="00F12743" w:rsidRDefault="005027B6" w:rsidP="00F76CD8">
            <w:pPr>
              <w:spacing w:line="480" w:lineRule="auto"/>
              <w:rPr>
                <w:szCs w:val="21"/>
              </w:rPr>
            </w:pPr>
            <w:r w:rsidRPr="00F12743">
              <w:rPr>
                <w:szCs w:val="21"/>
              </w:rPr>
              <w:t>666.27</w:t>
            </w:r>
          </w:p>
        </w:tc>
        <w:tc>
          <w:tcPr>
            <w:tcW w:w="1376" w:type="dxa"/>
            <w:tcBorders>
              <w:bottom w:val="nil"/>
            </w:tcBorders>
            <w:shd w:val="clear" w:color="auto" w:fill="auto"/>
          </w:tcPr>
          <w:p w:rsidR="005027B6" w:rsidRPr="00F12743" w:rsidRDefault="005027B6" w:rsidP="00F76CD8">
            <w:pPr>
              <w:spacing w:line="480" w:lineRule="auto"/>
              <w:rPr>
                <w:szCs w:val="21"/>
              </w:rPr>
            </w:pPr>
            <w:r w:rsidRPr="00F12743">
              <w:rPr>
                <w:szCs w:val="21"/>
              </w:rPr>
              <w:t>937.82</w:t>
            </w:r>
          </w:p>
        </w:tc>
        <w:tc>
          <w:tcPr>
            <w:tcW w:w="1376" w:type="dxa"/>
            <w:tcBorders>
              <w:bottom w:val="nil"/>
            </w:tcBorders>
            <w:shd w:val="clear" w:color="auto" w:fill="auto"/>
          </w:tcPr>
          <w:p w:rsidR="005027B6" w:rsidRPr="00F12743" w:rsidRDefault="005027B6" w:rsidP="00F76CD8">
            <w:pPr>
              <w:spacing w:line="480" w:lineRule="auto"/>
              <w:rPr>
                <w:szCs w:val="21"/>
              </w:rPr>
            </w:pPr>
            <w:r w:rsidRPr="00F12743">
              <w:rPr>
                <w:szCs w:val="21"/>
              </w:rPr>
              <w:t>&lt; 0.0001</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A-Temperature</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2496.77</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2496.77</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3514.36</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&lt; 0.0001</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B-pH</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16.85</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16.85</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23.72</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0.0018</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C-NaCl</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8.16</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8.16</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11.49</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0.0116</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AB</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27.62</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27.62</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38.87</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0.0004</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AC</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22.94</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22.94</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32.30</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0.0007</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BC</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34.46</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34.46</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48.50</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0.0002</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A</w:t>
            </w:r>
            <w:r w:rsidRPr="00F12743">
              <w:rPr>
                <w:szCs w:val="21"/>
                <w:vertAlign w:val="superscript"/>
              </w:rPr>
              <w:t>2</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2386.16</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2386.16</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3358.67</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&lt; 0.0001</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B</w:t>
            </w:r>
            <w:r w:rsidRPr="00F12743">
              <w:rPr>
                <w:szCs w:val="21"/>
                <w:vertAlign w:val="superscript"/>
              </w:rPr>
              <w:t>2</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514.19</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514.19</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723.75</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&lt; 0.0001</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C</w:t>
            </w:r>
            <w:r w:rsidRPr="00F12743">
              <w:rPr>
                <w:szCs w:val="21"/>
                <w:vertAlign w:val="superscript"/>
              </w:rPr>
              <w:t>2</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226.74</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226.74</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319.15</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&lt; 0.0001</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Residual</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4.97</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7</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0.71</w:t>
            </w:r>
          </w:p>
        </w:tc>
        <w:tc>
          <w:tcPr>
            <w:tcW w:w="1376" w:type="dxa"/>
            <w:tcBorders>
              <w:top w:val="nil"/>
              <w:bottom w:val="nil"/>
            </w:tcBorders>
            <w:shd w:val="clear" w:color="auto" w:fill="auto"/>
          </w:tcPr>
          <w:p w:rsidR="005027B6" w:rsidRPr="00F12743" w:rsidRDefault="005027B6" w:rsidP="00F76CD8">
            <w:pPr>
              <w:spacing w:line="480" w:lineRule="auto"/>
              <w:rPr>
                <w:szCs w:val="21"/>
              </w:rPr>
            </w:pPr>
          </w:p>
        </w:tc>
        <w:tc>
          <w:tcPr>
            <w:tcW w:w="1376" w:type="dxa"/>
            <w:tcBorders>
              <w:top w:val="nil"/>
              <w:bottom w:val="nil"/>
            </w:tcBorders>
            <w:shd w:val="clear" w:color="auto" w:fill="auto"/>
          </w:tcPr>
          <w:p w:rsidR="005027B6" w:rsidRPr="00F12743" w:rsidRDefault="005027B6" w:rsidP="00F76CD8">
            <w:pPr>
              <w:spacing w:line="480" w:lineRule="auto"/>
              <w:rPr>
                <w:szCs w:val="21"/>
              </w:rPr>
            </w:pP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Lack of Fit</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3.72</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1.24</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3.95</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0.1088</w:t>
            </w:r>
          </w:p>
        </w:tc>
      </w:tr>
      <w:tr w:rsidR="005027B6" w:rsidRPr="00F12743" w:rsidTr="00F76CD8">
        <w:trPr>
          <w:trHeight w:val="111"/>
        </w:trPr>
        <w:tc>
          <w:tcPr>
            <w:tcW w:w="2064" w:type="dxa"/>
            <w:tcBorders>
              <w:top w:val="nil"/>
              <w:bottom w:val="nil"/>
            </w:tcBorders>
            <w:shd w:val="clear" w:color="auto" w:fill="auto"/>
            <w:vAlign w:val="bottom"/>
          </w:tcPr>
          <w:p w:rsidR="005027B6" w:rsidRPr="00F12743" w:rsidRDefault="005027B6" w:rsidP="00F76CD8">
            <w:pPr>
              <w:spacing w:line="480" w:lineRule="auto"/>
              <w:rPr>
                <w:szCs w:val="21"/>
              </w:rPr>
            </w:pPr>
            <w:r w:rsidRPr="00F12743">
              <w:rPr>
                <w:szCs w:val="21"/>
              </w:rPr>
              <w:t>Pure Error</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1.25</w:t>
            </w:r>
          </w:p>
        </w:tc>
        <w:tc>
          <w:tcPr>
            <w:tcW w:w="1376"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4</w:t>
            </w:r>
          </w:p>
        </w:tc>
        <w:tc>
          <w:tcPr>
            <w:tcW w:w="1548" w:type="dxa"/>
            <w:tcBorders>
              <w:top w:val="nil"/>
              <w:bottom w:val="nil"/>
            </w:tcBorders>
            <w:shd w:val="clear" w:color="auto" w:fill="auto"/>
          </w:tcPr>
          <w:p w:rsidR="005027B6" w:rsidRPr="00F12743" w:rsidRDefault="005027B6" w:rsidP="00F76CD8">
            <w:pPr>
              <w:spacing w:line="480" w:lineRule="auto"/>
              <w:rPr>
                <w:szCs w:val="21"/>
              </w:rPr>
            </w:pPr>
            <w:r w:rsidRPr="00F12743">
              <w:rPr>
                <w:szCs w:val="21"/>
              </w:rPr>
              <w:t>0.31</w:t>
            </w:r>
          </w:p>
        </w:tc>
        <w:tc>
          <w:tcPr>
            <w:tcW w:w="1376" w:type="dxa"/>
            <w:tcBorders>
              <w:top w:val="nil"/>
              <w:bottom w:val="nil"/>
            </w:tcBorders>
            <w:shd w:val="clear" w:color="auto" w:fill="auto"/>
          </w:tcPr>
          <w:p w:rsidR="005027B6" w:rsidRPr="00F12743" w:rsidRDefault="005027B6" w:rsidP="00F76CD8">
            <w:pPr>
              <w:spacing w:line="480" w:lineRule="auto"/>
              <w:rPr>
                <w:szCs w:val="21"/>
              </w:rPr>
            </w:pPr>
          </w:p>
        </w:tc>
        <w:tc>
          <w:tcPr>
            <w:tcW w:w="1376" w:type="dxa"/>
            <w:tcBorders>
              <w:top w:val="nil"/>
              <w:bottom w:val="nil"/>
            </w:tcBorders>
            <w:shd w:val="clear" w:color="auto" w:fill="auto"/>
          </w:tcPr>
          <w:p w:rsidR="005027B6" w:rsidRPr="00F12743" w:rsidRDefault="005027B6" w:rsidP="00F76CD8">
            <w:pPr>
              <w:spacing w:line="480" w:lineRule="auto"/>
              <w:rPr>
                <w:szCs w:val="21"/>
              </w:rPr>
            </w:pPr>
          </w:p>
        </w:tc>
      </w:tr>
      <w:tr w:rsidR="005027B6" w:rsidRPr="00F12743" w:rsidTr="00F76CD8">
        <w:trPr>
          <w:trHeight w:val="26"/>
        </w:trPr>
        <w:tc>
          <w:tcPr>
            <w:tcW w:w="2064" w:type="dxa"/>
            <w:tcBorders>
              <w:top w:val="nil"/>
            </w:tcBorders>
            <w:shd w:val="clear" w:color="auto" w:fill="auto"/>
            <w:vAlign w:val="bottom"/>
          </w:tcPr>
          <w:p w:rsidR="005027B6" w:rsidRPr="00F12743" w:rsidRDefault="005027B6" w:rsidP="00F76CD8">
            <w:pPr>
              <w:spacing w:line="480" w:lineRule="auto"/>
              <w:rPr>
                <w:szCs w:val="21"/>
              </w:rPr>
            </w:pPr>
            <w:r w:rsidRPr="00F12743">
              <w:rPr>
                <w:szCs w:val="21"/>
              </w:rPr>
              <w:t>Correlation Total</w:t>
            </w:r>
          </w:p>
        </w:tc>
        <w:tc>
          <w:tcPr>
            <w:tcW w:w="1376" w:type="dxa"/>
            <w:tcBorders>
              <w:top w:val="nil"/>
            </w:tcBorders>
            <w:shd w:val="clear" w:color="auto" w:fill="auto"/>
          </w:tcPr>
          <w:p w:rsidR="005027B6" w:rsidRPr="00F12743" w:rsidRDefault="005027B6" w:rsidP="00F76CD8">
            <w:pPr>
              <w:spacing w:line="480" w:lineRule="auto"/>
              <w:rPr>
                <w:szCs w:val="21"/>
              </w:rPr>
            </w:pPr>
            <w:r w:rsidRPr="00F12743">
              <w:rPr>
                <w:szCs w:val="21"/>
              </w:rPr>
              <w:t>6001.42</w:t>
            </w:r>
          </w:p>
        </w:tc>
        <w:tc>
          <w:tcPr>
            <w:tcW w:w="1376" w:type="dxa"/>
            <w:tcBorders>
              <w:top w:val="nil"/>
            </w:tcBorders>
            <w:shd w:val="clear" w:color="auto" w:fill="auto"/>
          </w:tcPr>
          <w:p w:rsidR="005027B6" w:rsidRPr="00F12743" w:rsidRDefault="005027B6" w:rsidP="00F76CD8">
            <w:pPr>
              <w:spacing w:line="480" w:lineRule="auto"/>
              <w:rPr>
                <w:szCs w:val="21"/>
              </w:rPr>
            </w:pPr>
            <w:r w:rsidRPr="00F12743">
              <w:rPr>
                <w:szCs w:val="21"/>
              </w:rPr>
              <w:t>16</w:t>
            </w:r>
          </w:p>
        </w:tc>
        <w:tc>
          <w:tcPr>
            <w:tcW w:w="1548" w:type="dxa"/>
            <w:tcBorders>
              <w:top w:val="nil"/>
            </w:tcBorders>
            <w:shd w:val="clear" w:color="auto" w:fill="auto"/>
          </w:tcPr>
          <w:p w:rsidR="005027B6" w:rsidRPr="00F12743" w:rsidRDefault="005027B6" w:rsidP="00F76CD8">
            <w:pPr>
              <w:spacing w:line="480" w:lineRule="auto"/>
              <w:rPr>
                <w:szCs w:val="21"/>
              </w:rPr>
            </w:pPr>
          </w:p>
        </w:tc>
        <w:tc>
          <w:tcPr>
            <w:tcW w:w="1376" w:type="dxa"/>
            <w:tcBorders>
              <w:top w:val="nil"/>
            </w:tcBorders>
            <w:shd w:val="clear" w:color="auto" w:fill="auto"/>
          </w:tcPr>
          <w:p w:rsidR="005027B6" w:rsidRPr="00F12743" w:rsidRDefault="005027B6" w:rsidP="00F76CD8">
            <w:pPr>
              <w:spacing w:line="480" w:lineRule="auto"/>
              <w:rPr>
                <w:szCs w:val="21"/>
              </w:rPr>
            </w:pPr>
          </w:p>
        </w:tc>
        <w:tc>
          <w:tcPr>
            <w:tcW w:w="1376" w:type="dxa"/>
            <w:tcBorders>
              <w:top w:val="nil"/>
            </w:tcBorders>
            <w:shd w:val="clear" w:color="auto" w:fill="auto"/>
          </w:tcPr>
          <w:p w:rsidR="005027B6" w:rsidRPr="00F12743" w:rsidRDefault="005027B6" w:rsidP="00F76CD8">
            <w:pPr>
              <w:spacing w:line="480" w:lineRule="auto"/>
              <w:rPr>
                <w:szCs w:val="21"/>
              </w:rPr>
            </w:pPr>
          </w:p>
        </w:tc>
      </w:tr>
    </w:tbl>
    <w:p w:rsidR="005027B6" w:rsidRDefault="005027B6" w:rsidP="00483FBB">
      <w:pPr>
        <w:rPr>
          <w:rFonts w:eastAsia="SimSun" w:cs="Times New Roman"/>
          <w:b/>
          <w:szCs w:val="21"/>
        </w:rPr>
      </w:pPr>
      <w:r>
        <w:rPr>
          <w:rFonts w:eastAsia="SimSun" w:cs="Times New Roman"/>
          <w:b/>
          <w:szCs w:val="21"/>
        </w:rPr>
        <w:br w:type="page"/>
      </w:r>
    </w:p>
    <w:p w:rsidR="00483FBB" w:rsidRPr="00F12743" w:rsidRDefault="00483FBB" w:rsidP="00483FBB">
      <w:pPr>
        <w:rPr>
          <w:rFonts w:eastAsia="SimSun" w:cs="Times New Roman"/>
          <w:szCs w:val="21"/>
        </w:rPr>
      </w:pPr>
      <w:r w:rsidRPr="00483FBB">
        <w:rPr>
          <w:rFonts w:eastAsia="SimSun" w:cs="Times New Roman"/>
          <w:b/>
          <w:szCs w:val="21"/>
        </w:rPr>
        <w:lastRenderedPageBreak/>
        <w:t>Table S</w:t>
      </w:r>
      <w:r w:rsidR="005027B6">
        <w:rPr>
          <w:rFonts w:eastAsia="SimSun" w:cs="Times New Roman"/>
          <w:b/>
          <w:szCs w:val="21"/>
        </w:rPr>
        <w:t>4</w:t>
      </w:r>
      <w:r w:rsidR="004F2738">
        <w:rPr>
          <w:rFonts w:eastAsia="SimSun" w:cs="Times New Roman"/>
          <w:b/>
          <w:szCs w:val="21"/>
        </w:rPr>
        <w:t>.</w:t>
      </w:r>
      <w:r w:rsidRPr="00F12743">
        <w:rPr>
          <w:rFonts w:eastAsia="SimSun" w:cs="Times New Roman"/>
          <w:szCs w:val="21"/>
        </w:rPr>
        <w:t xml:space="preserve"> </w:t>
      </w:r>
      <w:proofErr w:type="gramStart"/>
      <w:r w:rsidRPr="00F12743">
        <w:rPr>
          <w:rFonts w:eastAsia="SimSun" w:cs="Times New Roman"/>
          <w:szCs w:val="21"/>
        </w:rPr>
        <w:t>The</w:t>
      </w:r>
      <w:proofErr w:type="gramEnd"/>
      <w:r w:rsidRPr="00F12743">
        <w:rPr>
          <w:rFonts w:eastAsia="SimSun" w:cs="Times New Roman"/>
          <w:szCs w:val="21"/>
        </w:rPr>
        <w:t xml:space="preserve"> first-order kinetics constants of DB2 decolorization at (a) varying culture temperatures; (b) different initial dye concentrations.</w:t>
      </w:r>
    </w:p>
    <w:p w:rsidR="00483FBB" w:rsidRPr="00F12743" w:rsidRDefault="00483FBB" w:rsidP="00483FBB">
      <w:pPr>
        <w:rPr>
          <w:rFonts w:eastAsia="SimSun" w:cs="Times New Roman"/>
          <w:szCs w:val="21"/>
        </w:rPr>
      </w:pPr>
      <w:r w:rsidRPr="00F12743">
        <w:rPr>
          <w:rFonts w:eastAsia="SimSun" w:cs="Times New Roman"/>
          <w:szCs w:val="21"/>
        </w:rPr>
        <w:t>(a) Varying temperature (ºC)</w:t>
      </w:r>
    </w:p>
    <w:tbl>
      <w:tblPr>
        <w:tblStyle w:val="TableGrid"/>
        <w:tblW w:w="788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25"/>
        <w:gridCol w:w="992"/>
        <w:gridCol w:w="993"/>
        <w:gridCol w:w="1134"/>
        <w:gridCol w:w="1275"/>
        <w:gridCol w:w="1134"/>
        <w:gridCol w:w="1134"/>
      </w:tblGrid>
      <w:tr w:rsidR="00483FBB" w:rsidRPr="00F12743" w:rsidTr="00790203">
        <w:tc>
          <w:tcPr>
            <w:tcW w:w="1225" w:type="dxa"/>
            <w:tcBorders>
              <w:bottom w:val="single" w:sz="4" w:space="0" w:color="auto"/>
            </w:tcBorders>
          </w:tcPr>
          <w:p w:rsidR="00483FBB" w:rsidRPr="00F12743" w:rsidRDefault="00483FBB" w:rsidP="0033643D">
            <w:pPr>
              <w:spacing w:line="480" w:lineRule="auto"/>
              <w:rPr>
                <w:szCs w:val="21"/>
              </w:rPr>
            </w:pPr>
            <w:r w:rsidRPr="00F12743">
              <w:rPr>
                <w:szCs w:val="21"/>
              </w:rPr>
              <w:t>Constants</w:t>
            </w:r>
          </w:p>
        </w:tc>
        <w:tc>
          <w:tcPr>
            <w:tcW w:w="992" w:type="dxa"/>
            <w:tcBorders>
              <w:bottom w:val="single" w:sz="4" w:space="0" w:color="auto"/>
            </w:tcBorders>
          </w:tcPr>
          <w:p w:rsidR="00483FBB" w:rsidRPr="00F12743" w:rsidRDefault="00483FBB" w:rsidP="0033643D">
            <w:pPr>
              <w:spacing w:line="480" w:lineRule="auto"/>
              <w:rPr>
                <w:szCs w:val="21"/>
              </w:rPr>
            </w:pPr>
            <w:r w:rsidRPr="00F12743">
              <w:rPr>
                <w:szCs w:val="21"/>
              </w:rPr>
              <w:t>25</w:t>
            </w:r>
          </w:p>
        </w:tc>
        <w:tc>
          <w:tcPr>
            <w:tcW w:w="993" w:type="dxa"/>
            <w:tcBorders>
              <w:bottom w:val="single" w:sz="4" w:space="0" w:color="auto"/>
            </w:tcBorders>
          </w:tcPr>
          <w:p w:rsidR="00483FBB" w:rsidRPr="00F12743" w:rsidRDefault="00483FBB" w:rsidP="0033643D">
            <w:pPr>
              <w:spacing w:line="480" w:lineRule="auto"/>
              <w:rPr>
                <w:szCs w:val="21"/>
              </w:rPr>
            </w:pPr>
            <w:r w:rsidRPr="00F12743">
              <w:rPr>
                <w:szCs w:val="21"/>
              </w:rPr>
              <w:t>30</w:t>
            </w:r>
          </w:p>
        </w:tc>
        <w:tc>
          <w:tcPr>
            <w:tcW w:w="1134" w:type="dxa"/>
            <w:tcBorders>
              <w:bottom w:val="single" w:sz="4" w:space="0" w:color="auto"/>
            </w:tcBorders>
          </w:tcPr>
          <w:p w:rsidR="00483FBB" w:rsidRPr="00F12743" w:rsidRDefault="00483FBB" w:rsidP="0033643D">
            <w:pPr>
              <w:spacing w:line="480" w:lineRule="auto"/>
              <w:rPr>
                <w:szCs w:val="21"/>
              </w:rPr>
            </w:pPr>
            <w:r w:rsidRPr="00F12743">
              <w:rPr>
                <w:szCs w:val="21"/>
              </w:rPr>
              <w:t>35</w:t>
            </w:r>
          </w:p>
        </w:tc>
        <w:tc>
          <w:tcPr>
            <w:tcW w:w="1275" w:type="dxa"/>
            <w:tcBorders>
              <w:bottom w:val="single" w:sz="4" w:space="0" w:color="auto"/>
            </w:tcBorders>
          </w:tcPr>
          <w:p w:rsidR="00483FBB" w:rsidRPr="00F12743" w:rsidRDefault="00483FBB" w:rsidP="0033643D">
            <w:pPr>
              <w:spacing w:line="480" w:lineRule="auto"/>
              <w:rPr>
                <w:szCs w:val="21"/>
              </w:rPr>
            </w:pPr>
            <w:r w:rsidRPr="00F12743">
              <w:rPr>
                <w:szCs w:val="21"/>
              </w:rPr>
              <w:t>40</w:t>
            </w:r>
          </w:p>
        </w:tc>
        <w:tc>
          <w:tcPr>
            <w:tcW w:w="1134" w:type="dxa"/>
            <w:tcBorders>
              <w:bottom w:val="single" w:sz="4" w:space="0" w:color="auto"/>
            </w:tcBorders>
          </w:tcPr>
          <w:p w:rsidR="00483FBB" w:rsidRPr="00F12743" w:rsidRDefault="00483FBB" w:rsidP="0033643D">
            <w:pPr>
              <w:spacing w:line="480" w:lineRule="auto"/>
              <w:rPr>
                <w:szCs w:val="21"/>
              </w:rPr>
            </w:pPr>
            <w:r w:rsidRPr="00F12743">
              <w:rPr>
                <w:szCs w:val="21"/>
              </w:rPr>
              <w:t>45</w:t>
            </w:r>
          </w:p>
        </w:tc>
        <w:tc>
          <w:tcPr>
            <w:tcW w:w="1134" w:type="dxa"/>
            <w:tcBorders>
              <w:bottom w:val="single" w:sz="4" w:space="0" w:color="auto"/>
            </w:tcBorders>
          </w:tcPr>
          <w:p w:rsidR="00483FBB" w:rsidRPr="00F12743" w:rsidRDefault="00483FBB" w:rsidP="0033643D">
            <w:pPr>
              <w:spacing w:line="480" w:lineRule="auto"/>
              <w:rPr>
                <w:szCs w:val="21"/>
              </w:rPr>
            </w:pPr>
            <w:r w:rsidRPr="00F12743">
              <w:rPr>
                <w:szCs w:val="21"/>
              </w:rPr>
              <w:t>50</w:t>
            </w:r>
          </w:p>
        </w:tc>
      </w:tr>
      <w:tr w:rsidR="00483FBB" w:rsidRPr="00F12743" w:rsidTr="00790203">
        <w:tc>
          <w:tcPr>
            <w:tcW w:w="1225" w:type="dxa"/>
            <w:tcBorders>
              <w:bottom w:val="nil"/>
            </w:tcBorders>
          </w:tcPr>
          <w:p w:rsidR="00483FBB" w:rsidRPr="00F12743" w:rsidRDefault="00483FBB" w:rsidP="0033643D">
            <w:pPr>
              <w:spacing w:line="480" w:lineRule="auto"/>
              <w:rPr>
                <w:szCs w:val="21"/>
              </w:rPr>
            </w:pPr>
            <w:r w:rsidRPr="00F12743">
              <w:rPr>
                <w:szCs w:val="21"/>
              </w:rPr>
              <w:t>k</w:t>
            </w:r>
            <w:r w:rsidRPr="00F12743">
              <w:rPr>
                <w:szCs w:val="21"/>
                <w:vertAlign w:val="subscript"/>
              </w:rPr>
              <w:t>1</w:t>
            </w:r>
          </w:p>
        </w:tc>
        <w:tc>
          <w:tcPr>
            <w:tcW w:w="992" w:type="dxa"/>
            <w:tcBorders>
              <w:bottom w:val="nil"/>
            </w:tcBorders>
          </w:tcPr>
          <w:p w:rsidR="00483FBB" w:rsidRPr="00F12743" w:rsidRDefault="00483FBB" w:rsidP="0033643D">
            <w:pPr>
              <w:spacing w:line="480" w:lineRule="auto"/>
              <w:rPr>
                <w:szCs w:val="21"/>
              </w:rPr>
            </w:pPr>
            <w:r w:rsidRPr="00F12743">
              <w:rPr>
                <w:szCs w:val="21"/>
              </w:rPr>
              <w:t>0.0252</w:t>
            </w:r>
          </w:p>
        </w:tc>
        <w:tc>
          <w:tcPr>
            <w:tcW w:w="993" w:type="dxa"/>
            <w:tcBorders>
              <w:bottom w:val="nil"/>
            </w:tcBorders>
          </w:tcPr>
          <w:p w:rsidR="00483FBB" w:rsidRPr="00F12743" w:rsidRDefault="00483FBB" w:rsidP="0033643D">
            <w:pPr>
              <w:spacing w:line="480" w:lineRule="auto"/>
              <w:rPr>
                <w:szCs w:val="21"/>
              </w:rPr>
            </w:pPr>
            <w:r w:rsidRPr="00F12743">
              <w:rPr>
                <w:szCs w:val="21"/>
              </w:rPr>
              <w:t>0.0396</w:t>
            </w:r>
          </w:p>
        </w:tc>
        <w:tc>
          <w:tcPr>
            <w:tcW w:w="1134" w:type="dxa"/>
            <w:tcBorders>
              <w:bottom w:val="nil"/>
            </w:tcBorders>
          </w:tcPr>
          <w:p w:rsidR="00483FBB" w:rsidRPr="00F12743" w:rsidRDefault="00483FBB" w:rsidP="0033643D">
            <w:pPr>
              <w:spacing w:line="480" w:lineRule="auto"/>
              <w:rPr>
                <w:szCs w:val="21"/>
              </w:rPr>
            </w:pPr>
            <w:r w:rsidRPr="00F12743">
              <w:rPr>
                <w:szCs w:val="21"/>
              </w:rPr>
              <w:t>0.0479</w:t>
            </w:r>
          </w:p>
        </w:tc>
        <w:tc>
          <w:tcPr>
            <w:tcW w:w="1275" w:type="dxa"/>
            <w:tcBorders>
              <w:bottom w:val="nil"/>
            </w:tcBorders>
          </w:tcPr>
          <w:p w:rsidR="00483FBB" w:rsidRPr="00F12743" w:rsidRDefault="00483FBB" w:rsidP="0033643D">
            <w:pPr>
              <w:spacing w:line="480" w:lineRule="auto"/>
              <w:rPr>
                <w:szCs w:val="21"/>
              </w:rPr>
            </w:pPr>
            <w:r w:rsidRPr="00F12743">
              <w:rPr>
                <w:szCs w:val="21"/>
              </w:rPr>
              <w:t>0.0465</w:t>
            </w:r>
          </w:p>
        </w:tc>
        <w:tc>
          <w:tcPr>
            <w:tcW w:w="1134" w:type="dxa"/>
            <w:tcBorders>
              <w:bottom w:val="nil"/>
            </w:tcBorders>
          </w:tcPr>
          <w:p w:rsidR="00483FBB" w:rsidRPr="00F12743" w:rsidRDefault="00483FBB" w:rsidP="0033643D">
            <w:pPr>
              <w:spacing w:line="480" w:lineRule="auto"/>
              <w:rPr>
                <w:szCs w:val="21"/>
              </w:rPr>
            </w:pPr>
            <w:r w:rsidRPr="00F12743">
              <w:rPr>
                <w:szCs w:val="21"/>
              </w:rPr>
              <w:t>0.0363</w:t>
            </w:r>
          </w:p>
        </w:tc>
        <w:tc>
          <w:tcPr>
            <w:tcW w:w="1134" w:type="dxa"/>
            <w:tcBorders>
              <w:bottom w:val="nil"/>
            </w:tcBorders>
          </w:tcPr>
          <w:p w:rsidR="00483FBB" w:rsidRPr="00F12743" w:rsidRDefault="00483FBB" w:rsidP="0033643D">
            <w:pPr>
              <w:spacing w:line="480" w:lineRule="auto"/>
              <w:rPr>
                <w:szCs w:val="21"/>
              </w:rPr>
            </w:pPr>
            <w:r w:rsidRPr="00F12743">
              <w:rPr>
                <w:szCs w:val="21"/>
              </w:rPr>
              <w:t>0.0214</w:t>
            </w:r>
          </w:p>
        </w:tc>
      </w:tr>
      <w:tr w:rsidR="00483FBB" w:rsidRPr="00F12743" w:rsidTr="00790203">
        <w:tc>
          <w:tcPr>
            <w:tcW w:w="1225" w:type="dxa"/>
            <w:tcBorders>
              <w:top w:val="nil"/>
            </w:tcBorders>
          </w:tcPr>
          <w:p w:rsidR="00483FBB" w:rsidRPr="00F12743" w:rsidRDefault="00483FBB" w:rsidP="0033643D">
            <w:pPr>
              <w:spacing w:line="480" w:lineRule="auto"/>
              <w:rPr>
                <w:szCs w:val="21"/>
              </w:rPr>
            </w:pPr>
            <w:r w:rsidRPr="00F12743">
              <w:rPr>
                <w:szCs w:val="21"/>
              </w:rPr>
              <w:t>R</w:t>
            </w:r>
            <w:r w:rsidRPr="00F12743">
              <w:rPr>
                <w:szCs w:val="21"/>
                <w:vertAlign w:val="superscript"/>
              </w:rPr>
              <w:t>2</w:t>
            </w:r>
          </w:p>
        </w:tc>
        <w:tc>
          <w:tcPr>
            <w:tcW w:w="992" w:type="dxa"/>
            <w:tcBorders>
              <w:top w:val="nil"/>
            </w:tcBorders>
          </w:tcPr>
          <w:p w:rsidR="00483FBB" w:rsidRPr="00F12743" w:rsidRDefault="00483FBB" w:rsidP="0033643D">
            <w:pPr>
              <w:spacing w:line="480" w:lineRule="auto"/>
              <w:rPr>
                <w:szCs w:val="21"/>
              </w:rPr>
            </w:pPr>
            <w:bookmarkStart w:id="9" w:name="_Hlk528230682"/>
            <w:r w:rsidRPr="00F12743">
              <w:rPr>
                <w:szCs w:val="21"/>
              </w:rPr>
              <w:t>0.9745</w:t>
            </w:r>
            <w:bookmarkEnd w:id="9"/>
          </w:p>
        </w:tc>
        <w:tc>
          <w:tcPr>
            <w:tcW w:w="993" w:type="dxa"/>
            <w:tcBorders>
              <w:top w:val="nil"/>
            </w:tcBorders>
          </w:tcPr>
          <w:p w:rsidR="00483FBB" w:rsidRPr="00F12743" w:rsidRDefault="00483FBB" w:rsidP="0033643D">
            <w:pPr>
              <w:spacing w:line="480" w:lineRule="auto"/>
              <w:rPr>
                <w:szCs w:val="21"/>
              </w:rPr>
            </w:pPr>
            <w:r w:rsidRPr="00F12743">
              <w:rPr>
                <w:szCs w:val="21"/>
              </w:rPr>
              <w:t>0.9845</w:t>
            </w:r>
          </w:p>
        </w:tc>
        <w:tc>
          <w:tcPr>
            <w:tcW w:w="1134" w:type="dxa"/>
            <w:tcBorders>
              <w:top w:val="nil"/>
            </w:tcBorders>
          </w:tcPr>
          <w:p w:rsidR="00483FBB" w:rsidRPr="00F12743" w:rsidRDefault="00483FBB" w:rsidP="0033643D">
            <w:pPr>
              <w:spacing w:line="480" w:lineRule="auto"/>
              <w:rPr>
                <w:szCs w:val="21"/>
              </w:rPr>
            </w:pPr>
            <w:r w:rsidRPr="00F12743">
              <w:rPr>
                <w:szCs w:val="21"/>
              </w:rPr>
              <w:t>0.9786</w:t>
            </w:r>
          </w:p>
        </w:tc>
        <w:tc>
          <w:tcPr>
            <w:tcW w:w="1275" w:type="dxa"/>
            <w:tcBorders>
              <w:top w:val="nil"/>
            </w:tcBorders>
          </w:tcPr>
          <w:p w:rsidR="00483FBB" w:rsidRPr="00F12743" w:rsidRDefault="00483FBB" w:rsidP="0033643D">
            <w:pPr>
              <w:spacing w:line="480" w:lineRule="auto"/>
              <w:rPr>
                <w:szCs w:val="21"/>
              </w:rPr>
            </w:pPr>
            <w:r w:rsidRPr="00F12743">
              <w:rPr>
                <w:szCs w:val="21"/>
              </w:rPr>
              <w:t>0.9823</w:t>
            </w:r>
          </w:p>
        </w:tc>
        <w:tc>
          <w:tcPr>
            <w:tcW w:w="1134" w:type="dxa"/>
            <w:tcBorders>
              <w:top w:val="nil"/>
            </w:tcBorders>
          </w:tcPr>
          <w:p w:rsidR="00483FBB" w:rsidRPr="00F12743" w:rsidRDefault="00483FBB" w:rsidP="0033643D">
            <w:pPr>
              <w:spacing w:line="480" w:lineRule="auto"/>
              <w:rPr>
                <w:szCs w:val="21"/>
              </w:rPr>
            </w:pPr>
            <w:r w:rsidRPr="00F12743">
              <w:rPr>
                <w:szCs w:val="21"/>
              </w:rPr>
              <w:t>0.9566</w:t>
            </w:r>
          </w:p>
        </w:tc>
        <w:tc>
          <w:tcPr>
            <w:tcW w:w="1134" w:type="dxa"/>
            <w:tcBorders>
              <w:top w:val="nil"/>
            </w:tcBorders>
          </w:tcPr>
          <w:p w:rsidR="00483FBB" w:rsidRPr="00F12743" w:rsidRDefault="00483FBB" w:rsidP="0033643D">
            <w:pPr>
              <w:spacing w:line="480" w:lineRule="auto"/>
              <w:rPr>
                <w:szCs w:val="21"/>
              </w:rPr>
            </w:pPr>
            <w:r w:rsidRPr="00F12743">
              <w:rPr>
                <w:szCs w:val="21"/>
              </w:rPr>
              <w:t>0.9761</w:t>
            </w:r>
          </w:p>
        </w:tc>
      </w:tr>
    </w:tbl>
    <w:p w:rsidR="00483FBB" w:rsidRPr="00F12743" w:rsidRDefault="00483FBB" w:rsidP="00483FBB">
      <w:pPr>
        <w:rPr>
          <w:rFonts w:eastAsia="SimSun" w:cs="Times New Roman"/>
          <w:szCs w:val="21"/>
        </w:rPr>
      </w:pPr>
    </w:p>
    <w:p w:rsidR="00483FBB" w:rsidRPr="00F12743" w:rsidRDefault="00483FBB" w:rsidP="00483FBB">
      <w:pPr>
        <w:rPr>
          <w:rFonts w:eastAsia="SimSun" w:cs="Times New Roman"/>
          <w:szCs w:val="21"/>
        </w:rPr>
      </w:pPr>
      <w:r w:rsidRPr="00F12743">
        <w:rPr>
          <w:rFonts w:eastAsia="SimSun" w:cs="Times New Roman"/>
          <w:szCs w:val="21"/>
        </w:rPr>
        <w:t>(b) Different dye concentration (mg l</w:t>
      </w:r>
      <w:r w:rsidRPr="00F12743">
        <w:rPr>
          <w:rFonts w:eastAsia="SimSun" w:cs="Times New Roman"/>
          <w:szCs w:val="21"/>
          <w:vertAlign w:val="superscript"/>
        </w:rPr>
        <w:t>-1</w:t>
      </w:r>
      <w:r w:rsidRPr="00F12743">
        <w:rPr>
          <w:rFonts w:eastAsia="SimSun" w:cs="Times New Roman"/>
          <w:szCs w:val="21"/>
        </w:rPr>
        <w:t>)</w:t>
      </w:r>
    </w:p>
    <w:tbl>
      <w:tblPr>
        <w:tblStyle w:val="TableGrid"/>
        <w:tblW w:w="9419" w:type="dxa"/>
        <w:tblInd w:w="-14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7"/>
        <w:gridCol w:w="1070"/>
        <w:gridCol w:w="906"/>
        <w:gridCol w:w="913"/>
        <w:gridCol w:w="911"/>
        <w:gridCol w:w="913"/>
        <w:gridCol w:w="911"/>
        <w:gridCol w:w="913"/>
        <w:gridCol w:w="911"/>
        <w:gridCol w:w="913"/>
        <w:gridCol w:w="911"/>
      </w:tblGrid>
      <w:tr w:rsidR="00483FBB" w:rsidRPr="00F12743" w:rsidTr="009E0AFF">
        <w:trPr>
          <w:trHeight w:val="588"/>
        </w:trPr>
        <w:tc>
          <w:tcPr>
            <w:tcW w:w="1217" w:type="dxa"/>
            <w:gridSpan w:val="2"/>
            <w:tcBorders>
              <w:bottom w:val="single" w:sz="4" w:space="0" w:color="auto"/>
            </w:tcBorders>
          </w:tcPr>
          <w:p w:rsidR="00483FBB" w:rsidRPr="00F12743" w:rsidRDefault="00483FBB" w:rsidP="0033643D">
            <w:pPr>
              <w:spacing w:line="480" w:lineRule="auto"/>
              <w:rPr>
                <w:szCs w:val="21"/>
              </w:rPr>
            </w:pPr>
            <w:r w:rsidRPr="00F12743">
              <w:rPr>
                <w:szCs w:val="21"/>
              </w:rPr>
              <w:t>Constants</w:t>
            </w:r>
          </w:p>
        </w:tc>
        <w:tc>
          <w:tcPr>
            <w:tcW w:w="906" w:type="dxa"/>
            <w:tcBorders>
              <w:bottom w:val="single" w:sz="4" w:space="0" w:color="auto"/>
            </w:tcBorders>
          </w:tcPr>
          <w:p w:rsidR="00483FBB" w:rsidRPr="00F12743" w:rsidRDefault="00483FBB" w:rsidP="0033643D">
            <w:pPr>
              <w:spacing w:line="480" w:lineRule="auto"/>
              <w:rPr>
                <w:szCs w:val="21"/>
              </w:rPr>
            </w:pPr>
            <w:r w:rsidRPr="00F12743">
              <w:rPr>
                <w:szCs w:val="21"/>
              </w:rPr>
              <w:t>50</w:t>
            </w:r>
          </w:p>
        </w:tc>
        <w:tc>
          <w:tcPr>
            <w:tcW w:w="913" w:type="dxa"/>
            <w:tcBorders>
              <w:bottom w:val="single" w:sz="4" w:space="0" w:color="auto"/>
            </w:tcBorders>
          </w:tcPr>
          <w:p w:rsidR="00483FBB" w:rsidRPr="00F12743" w:rsidRDefault="00483FBB" w:rsidP="0033643D">
            <w:pPr>
              <w:spacing w:line="480" w:lineRule="auto"/>
              <w:rPr>
                <w:szCs w:val="21"/>
              </w:rPr>
            </w:pPr>
            <w:r w:rsidRPr="00F12743">
              <w:rPr>
                <w:szCs w:val="21"/>
              </w:rPr>
              <w:t>100</w:t>
            </w:r>
          </w:p>
        </w:tc>
        <w:tc>
          <w:tcPr>
            <w:tcW w:w="911" w:type="dxa"/>
            <w:tcBorders>
              <w:bottom w:val="single" w:sz="4" w:space="0" w:color="auto"/>
            </w:tcBorders>
          </w:tcPr>
          <w:p w:rsidR="00483FBB" w:rsidRPr="00F12743" w:rsidRDefault="00483FBB" w:rsidP="0033643D">
            <w:pPr>
              <w:spacing w:line="480" w:lineRule="auto"/>
              <w:rPr>
                <w:szCs w:val="21"/>
              </w:rPr>
            </w:pPr>
            <w:r w:rsidRPr="00F12743">
              <w:rPr>
                <w:szCs w:val="21"/>
              </w:rPr>
              <w:t>200</w:t>
            </w:r>
          </w:p>
        </w:tc>
        <w:tc>
          <w:tcPr>
            <w:tcW w:w="913" w:type="dxa"/>
            <w:tcBorders>
              <w:bottom w:val="single" w:sz="4" w:space="0" w:color="auto"/>
            </w:tcBorders>
          </w:tcPr>
          <w:p w:rsidR="00483FBB" w:rsidRPr="00F12743" w:rsidRDefault="00483FBB" w:rsidP="0033643D">
            <w:pPr>
              <w:spacing w:line="480" w:lineRule="auto"/>
              <w:rPr>
                <w:szCs w:val="21"/>
              </w:rPr>
            </w:pPr>
            <w:r w:rsidRPr="00F12743">
              <w:rPr>
                <w:szCs w:val="21"/>
              </w:rPr>
              <w:t>400</w:t>
            </w:r>
          </w:p>
        </w:tc>
        <w:tc>
          <w:tcPr>
            <w:tcW w:w="911" w:type="dxa"/>
            <w:tcBorders>
              <w:bottom w:val="single" w:sz="4" w:space="0" w:color="auto"/>
            </w:tcBorders>
          </w:tcPr>
          <w:p w:rsidR="00483FBB" w:rsidRPr="00F12743" w:rsidRDefault="00483FBB" w:rsidP="0033643D">
            <w:pPr>
              <w:spacing w:line="480" w:lineRule="auto"/>
              <w:rPr>
                <w:szCs w:val="21"/>
              </w:rPr>
            </w:pPr>
            <w:r w:rsidRPr="00F12743">
              <w:rPr>
                <w:szCs w:val="21"/>
              </w:rPr>
              <w:t>600</w:t>
            </w:r>
          </w:p>
        </w:tc>
        <w:tc>
          <w:tcPr>
            <w:tcW w:w="913" w:type="dxa"/>
            <w:tcBorders>
              <w:bottom w:val="single" w:sz="4" w:space="0" w:color="auto"/>
            </w:tcBorders>
          </w:tcPr>
          <w:p w:rsidR="00483FBB" w:rsidRPr="00F12743" w:rsidRDefault="00483FBB" w:rsidP="0033643D">
            <w:pPr>
              <w:spacing w:line="480" w:lineRule="auto"/>
              <w:rPr>
                <w:szCs w:val="21"/>
              </w:rPr>
            </w:pPr>
            <w:r w:rsidRPr="00F12743">
              <w:rPr>
                <w:szCs w:val="21"/>
              </w:rPr>
              <w:t>800</w:t>
            </w:r>
          </w:p>
        </w:tc>
        <w:tc>
          <w:tcPr>
            <w:tcW w:w="911" w:type="dxa"/>
            <w:tcBorders>
              <w:bottom w:val="single" w:sz="4" w:space="0" w:color="auto"/>
            </w:tcBorders>
          </w:tcPr>
          <w:p w:rsidR="00483FBB" w:rsidRPr="00F12743" w:rsidRDefault="00483FBB" w:rsidP="0033643D">
            <w:pPr>
              <w:spacing w:line="480" w:lineRule="auto"/>
              <w:rPr>
                <w:szCs w:val="21"/>
              </w:rPr>
            </w:pPr>
            <w:r w:rsidRPr="00F12743">
              <w:rPr>
                <w:szCs w:val="21"/>
              </w:rPr>
              <w:t>1000</w:t>
            </w:r>
          </w:p>
        </w:tc>
        <w:tc>
          <w:tcPr>
            <w:tcW w:w="913" w:type="dxa"/>
            <w:tcBorders>
              <w:bottom w:val="single" w:sz="4" w:space="0" w:color="auto"/>
            </w:tcBorders>
          </w:tcPr>
          <w:p w:rsidR="00483FBB" w:rsidRPr="00F12743" w:rsidRDefault="00483FBB" w:rsidP="0033643D">
            <w:pPr>
              <w:spacing w:line="480" w:lineRule="auto"/>
              <w:rPr>
                <w:szCs w:val="21"/>
              </w:rPr>
            </w:pPr>
            <w:r w:rsidRPr="00F12743">
              <w:rPr>
                <w:szCs w:val="21"/>
              </w:rPr>
              <w:t>1200</w:t>
            </w:r>
          </w:p>
        </w:tc>
        <w:tc>
          <w:tcPr>
            <w:tcW w:w="911" w:type="dxa"/>
            <w:tcBorders>
              <w:bottom w:val="single" w:sz="4" w:space="0" w:color="auto"/>
            </w:tcBorders>
          </w:tcPr>
          <w:p w:rsidR="00483FBB" w:rsidRPr="00F12743" w:rsidRDefault="00483FBB" w:rsidP="0033643D">
            <w:pPr>
              <w:spacing w:line="480" w:lineRule="auto"/>
              <w:rPr>
                <w:szCs w:val="21"/>
              </w:rPr>
            </w:pPr>
            <w:r w:rsidRPr="00F12743">
              <w:rPr>
                <w:szCs w:val="21"/>
              </w:rPr>
              <w:t>1500</w:t>
            </w:r>
          </w:p>
        </w:tc>
      </w:tr>
      <w:tr w:rsidR="00483FBB" w:rsidRPr="00F12743" w:rsidTr="009E0AFF">
        <w:trPr>
          <w:gridBefore w:val="1"/>
          <w:wBefore w:w="147" w:type="dxa"/>
          <w:trHeight w:val="588"/>
        </w:trPr>
        <w:tc>
          <w:tcPr>
            <w:tcW w:w="1070" w:type="dxa"/>
            <w:tcBorders>
              <w:bottom w:val="nil"/>
            </w:tcBorders>
          </w:tcPr>
          <w:p w:rsidR="00483FBB" w:rsidRPr="00F12743" w:rsidRDefault="00483FBB" w:rsidP="0033643D">
            <w:pPr>
              <w:spacing w:line="480" w:lineRule="auto"/>
              <w:rPr>
                <w:szCs w:val="21"/>
              </w:rPr>
            </w:pPr>
            <w:r w:rsidRPr="00F12743">
              <w:rPr>
                <w:szCs w:val="21"/>
              </w:rPr>
              <w:t>K1</w:t>
            </w:r>
          </w:p>
        </w:tc>
        <w:tc>
          <w:tcPr>
            <w:tcW w:w="906" w:type="dxa"/>
            <w:tcBorders>
              <w:bottom w:val="nil"/>
            </w:tcBorders>
          </w:tcPr>
          <w:p w:rsidR="00483FBB" w:rsidRPr="00F12743" w:rsidRDefault="00483FBB" w:rsidP="0033643D">
            <w:pPr>
              <w:spacing w:line="480" w:lineRule="auto"/>
              <w:rPr>
                <w:szCs w:val="21"/>
              </w:rPr>
            </w:pPr>
            <w:r w:rsidRPr="00F12743">
              <w:rPr>
                <w:szCs w:val="21"/>
              </w:rPr>
              <w:t>0.0642</w:t>
            </w:r>
          </w:p>
        </w:tc>
        <w:tc>
          <w:tcPr>
            <w:tcW w:w="913" w:type="dxa"/>
            <w:tcBorders>
              <w:bottom w:val="nil"/>
            </w:tcBorders>
          </w:tcPr>
          <w:p w:rsidR="00483FBB" w:rsidRPr="00F12743" w:rsidRDefault="00483FBB" w:rsidP="0033643D">
            <w:pPr>
              <w:spacing w:line="480" w:lineRule="auto"/>
              <w:rPr>
                <w:szCs w:val="21"/>
              </w:rPr>
            </w:pPr>
            <w:r w:rsidRPr="00F12743">
              <w:rPr>
                <w:szCs w:val="21"/>
              </w:rPr>
              <w:t>0.0528</w:t>
            </w:r>
          </w:p>
        </w:tc>
        <w:tc>
          <w:tcPr>
            <w:tcW w:w="911" w:type="dxa"/>
            <w:tcBorders>
              <w:bottom w:val="nil"/>
            </w:tcBorders>
          </w:tcPr>
          <w:p w:rsidR="00483FBB" w:rsidRPr="00F12743" w:rsidRDefault="00483FBB" w:rsidP="0033643D">
            <w:pPr>
              <w:spacing w:line="480" w:lineRule="auto"/>
              <w:rPr>
                <w:szCs w:val="21"/>
              </w:rPr>
            </w:pPr>
            <w:r w:rsidRPr="00F12743">
              <w:rPr>
                <w:szCs w:val="21"/>
              </w:rPr>
              <w:t>0.0455</w:t>
            </w:r>
          </w:p>
        </w:tc>
        <w:tc>
          <w:tcPr>
            <w:tcW w:w="913" w:type="dxa"/>
            <w:tcBorders>
              <w:bottom w:val="nil"/>
            </w:tcBorders>
          </w:tcPr>
          <w:p w:rsidR="00483FBB" w:rsidRPr="00F12743" w:rsidRDefault="00483FBB" w:rsidP="0033643D">
            <w:pPr>
              <w:spacing w:line="480" w:lineRule="auto"/>
              <w:rPr>
                <w:szCs w:val="21"/>
              </w:rPr>
            </w:pPr>
            <w:r w:rsidRPr="00F12743">
              <w:rPr>
                <w:szCs w:val="21"/>
              </w:rPr>
              <w:t>0.0342</w:t>
            </w:r>
          </w:p>
        </w:tc>
        <w:tc>
          <w:tcPr>
            <w:tcW w:w="911" w:type="dxa"/>
            <w:tcBorders>
              <w:bottom w:val="nil"/>
            </w:tcBorders>
          </w:tcPr>
          <w:p w:rsidR="00483FBB" w:rsidRPr="00F12743" w:rsidRDefault="00483FBB" w:rsidP="0033643D">
            <w:pPr>
              <w:spacing w:line="480" w:lineRule="auto"/>
              <w:rPr>
                <w:szCs w:val="21"/>
              </w:rPr>
            </w:pPr>
            <w:r w:rsidRPr="00F12743">
              <w:rPr>
                <w:szCs w:val="21"/>
              </w:rPr>
              <w:t>0.0318</w:t>
            </w:r>
          </w:p>
        </w:tc>
        <w:tc>
          <w:tcPr>
            <w:tcW w:w="913" w:type="dxa"/>
            <w:tcBorders>
              <w:bottom w:val="nil"/>
            </w:tcBorders>
          </w:tcPr>
          <w:p w:rsidR="00483FBB" w:rsidRPr="00F12743" w:rsidRDefault="00483FBB" w:rsidP="0033643D">
            <w:pPr>
              <w:spacing w:line="480" w:lineRule="auto"/>
              <w:rPr>
                <w:szCs w:val="21"/>
              </w:rPr>
            </w:pPr>
            <w:r w:rsidRPr="00F12743">
              <w:rPr>
                <w:szCs w:val="21"/>
              </w:rPr>
              <w:t>0.0283</w:t>
            </w:r>
          </w:p>
        </w:tc>
        <w:tc>
          <w:tcPr>
            <w:tcW w:w="911" w:type="dxa"/>
            <w:tcBorders>
              <w:bottom w:val="nil"/>
            </w:tcBorders>
          </w:tcPr>
          <w:p w:rsidR="00483FBB" w:rsidRPr="00F12743" w:rsidRDefault="00483FBB" w:rsidP="0033643D">
            <w:pPr>
              <w:spacing w:line="480" w:lineRule="auto"/>
              <w:rPr>
                <w:szCs w:val="21"/>
              </w:rPr>
            </w:pPr>
            <w:r w:rsidRPr="00F12743">
              <w:rPr>
                <w:szCs w:val="21"/>
              </w:rPr>
              <w:t>0.0278</w:t>
            </w:r>
          </w:p>
        </w:tc>
        <w:tc>
          <w:tcPr>
            <w:tcW w:w="913" w:type="dxa"/>
            <w:tcBorders>
              <w:bottom w:val="nil"/>
            </w:tcBorders>
          </w:tcPr>
          <w:p w:rsidR="00483FBB" w:rsidRPr="00F12743" w:rsidRDefault="00483FBB" w:rsidP="0033643D">
            <w:pPr>
              <w:spacing w:line="480" w:lineRule="auto"/>
              <w:rPr>
                <w:szCs w:val="21"/>
              </w:rPr>
            </w:pPr>
            <w:r w:rsidRPr="00F12743">
              <w:rPr>
                <w:szCs w:val="21"/>
              </w:rPr>
              <w:t>0.0181</w:t>
            </w:r>
          </w:p>
        </w:tc>
        <w:tc>
          <w:tcPr>
            <w:tcW w:w="911" w:type="dxa"/>
            <w:tcBorders>
              <w:bottom w:val="nil"/>
            </w:tcBorders>
          </w:tcPr>
          <w:p w:rsidR="00483FBB" w:rsidRPr="00F12743" w:rsidRDefault="00483FBB" w:rsidP="0033643D">
            <w:pPr>
              <w:spacing w:line="480" w:lineRule="auto"/>
              <w:rPr>
                <w:szCs w:val="21"/>
              </w:rPr>
            </w:pPr>
            <w:r w:rsidRPr="00F12743">
              <w:rPr>
                <w:szCs w:val="21"/>
              </w:rPr>
              <w:t>0.0161</w:t>
            </w:r>
          </w:p>
        </w:tc>
      </w:tr>
      <w:tr w:rsidR="00483FBB" w:rsidRPr="00F12743" w:rsidTr="009E0AFF">
        <w:trPr>
          <w:gridBefore w:val="1"/>
          <w:wBefore w:w="147" w:type="dxa"/>
          <w:trHeight w:val="588"/>
        </w:trPr>
        <w:tc>
          <w:tcPr>
            <w:tcW w:w="1070" w:type="dxa"/>
            <w:tcBorders>
              <w:top w:val="nil"/>
            </w:tcBorders>
          </w:tcPr>
          <w:p w:rsidR="00483FBB" w:rsidRPr="00F12743" w:rsidRDefault="00483FBB" w:rsidP="0033643D">
            <w:pPr>
              <w:spacing w:line="480" w:lineRule="auto"/>
              <w:rPr>
                <w:szCs w:val="21"/>
              </w:rPr>
            </w:pPr>
            <w:r w:rsidRPr="00F12743">
              <w:rPr>
                <w:szCs w:val="21"/>
              </w:rPr>
              <w:t>R2</w:t>
            </w:r>
          </w:p>
        </w:tc>
        <w:tc>
          <w:tcPr>
            <w:tcW w:w="906" w:type="dxa"/>
            <w:tcBorders>
              <w:top w:val="nil"/>
            </w:tcBorders>
          </w:tcPr>
          <w:p w:rsidR="00483FBB" w:rsidRPr="00F12743" w:rsidRDefault="00483FBB" w:rsidP="0033643D">
            <w:pPr>
              <w:spacing w:line="480" w:lineRule="auto"/>
              <w:rPr>
                <w:szCs w:val="21"/>
              </w:rPr>
            </w:pPr>
            <w:r w:rsidRPr="00F12743">
              <w:rPr>
                <w:szCs w:val="21"/>
              </w:rPr>
              <w:t>0.9688</w:t>
            </w:r>
          </w:p>
        </w:tc>
        <w:tc>
          <w:tcPr>
            <w:tcW w:w="913" w:type="dxa"/>
            <w:tcBorders>
              <w:top w:val="nil"/>
            </w:tcBorders>
          </w:tcPr>
          <w:p w:rsidR="00483FBB" w:rsidRPr="00F12743" w:rsidRDefault="00483FBB" w:rsidP="0033643D">
            <w:pPr>
              <w:spacing w:line="480" w:lineRule="auto"/>
              <w:rPr>
                <w:szCs w:val="21"/>
              </w:rPr>
            </w:pPr>
            <w:r w:rsidRPr="00F12743">
              <w:rPr>
                <w:szCs w:val="21"/>
              </w:rPr>
              <w:t>0.9813</w:t>
            </w:r>
          </w:p>
        </w:tc>
        <w:tc>
          <w:tcPr>
            <w:tcW w:w="911" w:type="dxa"/>
            <w:tcBorders>
              <w:top w:val="nil"/>
            </w:tcBorders>
          </w:tcPr>
          <w:p w:rsidR="00483FBB" w:rsidRPr="00F12743" w:rsidRDefault="00483FBB" w:rsidP="0033643D">
            <w:pPr>
              <w:spacing w:line="480" w:lineRule="auto"/>
              <w:rPr>
                <w:szCs w:val="21"/>
              </w:rPr>
            </w:pPr>
            <w:r w:rsidRPr="00F12743">
              <w:rPr>
                <w:szCs w:val="21"/>
              </w:rPr>
              <w:t>0.9811</w:t>
            </w:r>
          </w:p>
        </w:tc>
        <w:tc>
          <w:tcPr>
            <w:tcW w:w="913" w:type="dxa"/>
            <w:tcBorders>
              <w:top w:val="nil"/>
            </w:tcBorders>
          </w:tcPr>
          <w:p w:rsidR="00483FBB" w:rsidRPr="00F12743" w:rsidRDefault="00483FBB" w:rsidP="0033643D">
            <w:pPr>
              <w:spacing w:line="480" w:lineRule="auto"/>
              <w:rPr>
                <w:szCs w:val="21"/>
              </w:rPr>
            </w:pPr>
            <w:r w:rsidRPr="00F12743">
              <w:rPr>
                <w:szCs w:val="21"/>
              </w:rPr>
              <w:t>0.9818</w:t>
            </w:r>
          </w:p>
        </w:tc>
        <w:tc>
          <w:tcPr>
            <w:tcW w:w="911" w:type="dxa"/>
            <w:tcBorders>
              <w:top w:val="nil"/>
            </w:tcBorders>
          </w:tcPr>
          <w:p w:rsidR="00483FBB" w:rsidRPr="00F12743" w:rsidRDefault="00483FBB" w:rsidP="0033643D">
            <w:pPr>
              <w:spacing w:line="480" w:lineRule="auto"/>
              <w:rPr>
                <w:szCs w:val="21"/>
              </w:rPr>
            </w:pPr>
            <w:r w:rsidRPr="00F12743">
              <w:rPr>
                <w:szCs w:val="21"/>
              </w:rPr>
              <w:t>0.9859</w:t>
            </w:r>
          </w:p>
        </w:tc>
        <w:tc>
          <w:tcPr>
            <w:tcW w:w="913" w:type="dxa"/>
            <w:tcBorders>
              <w:top w:val="nil"/>
            </w:tcBorders>
          </w:tcPr>
          <w:p w:rsidR="00483FBB" w:rsidRPr="00F12743" w:rsidRDefault="00483FBB" w:rsidP="0033643D">
            <w:pPr>
              <w:spacing w:line="480" w:lineRule="auto"/>
              <w:rPr>
                <w:szCs w:val="21"/>
              </w:rPr>
            </w:pPr>
            <w:r w:rsidRPr="00F12743">
              <w:rPr>
                <w:szCs w:val="21"/>
              </w:rPr>
              <w:t>0.9846</w:t>
            </w:r>
          </w:p>
        </w:tc>
        <w:tc>
          <w:tcPr>
            <w:tcW w:w="911" w:type="dxa"/>
            <w:tcBorders>
              <w:top w:val="nil"/>
            </w:tcBorders>
          </w:tcPr>
          <w:p w:rsidR="00483FBB" w:rsidRPr="00F12743" w:rsidRDefault="00483FBB" w:rsidP="0033643D">
            <w:pPr>
              <w:spacing w:line="480" w:lineRule="auto"/>
              <w:rPr>
                <w:szCs w:val="21"/>
              </w:rPr>
            </w:pPr>
            <w:r w:rsidRPr="00F12743">
              <w:rPr>
                <w:szCs w:val="21"/>
              </w:rPr>
              <w:t>0.9971</w:t>
            </w:r>
          </w:p>
        </w:tc>
        <w:tc>
          <w:tcPr>
            <w:tcW w:w="913" w:type="dxa"/>
            <w:tcBorders>
              <w:top w:val="nil"/>
            </w:tcBorders>
          </w:tcPr>
          <w:p w:rsidR="00483FBB" w:rsidRPr="00F12743" w:rsidRDefault="00483FBB" w:rsidP="0033643D">
            <w:pPr>
              <w:spacing w:line="480" w:lineRule="auto"/>
              <w:rPr>
                <w:szCs w:val="21"/>
              </w:rPr>
            </w:pPr>
            <w:r w:rsidRPr="00F12743">
              <w:rPr>
                <w:szCs w:val="21"/>
              </w:rPr>
              <w:t>0.9869</w:t>
            </w:r>
          </w:p>
        </w:tc>
        <w:tc>
          <w:tcPr>
            <w:tcW w:w="911" w:type="dxa"/>
            <w:tcBorders>
              <w:top w:val="nil"/>
            </w:tcBorders>
          </w:tcPr>
          <w:p w:rsidR="00483FBB" w:rsidRPr="00F12743" w:rsidRDefault="00483FBB" w:rsidP="0033643D">
            <w:pPr>
              <w:spacing w:line="480" w:lineRule="auto"/>
              <w:rPr>
                <w:szCs w:val="21"/>
              </w:rPr>
            </w:pPr>
            <w:r w:rsidRPr="00F12743">
              <w:rPr>
                <w:szCs w:val="21"/>
              </w:rPr>
              <w:t>0.9838</w:t>
            </w:r>
          </w:p>
        </w:tc>
      </w:tr>
    </w:tbl>
    <w:p w:rsidR="007915C3" w:rsidRDefault="007915C3" w:rsidP="00206FA1">
      <w:pPr>
        <w:rPr>
          <w:rFonts w:eastAsia="SimSun" w:cs="Times New Roman"/>
          <w:b/>
          <w:szCs w:val="21"/>
        </w:rPr>
      </w:pPr>
      <w:r>
        <w:rPr>
          <w:rFonts w:eastAsia="SimSun" w:cs="Times New Roman"/>
          <w:b/>
          <w:szCs w:val="21"/>
        </w:rPr>
        <w:br w:type="page"/>
      </w:r>
    </w:p>
    <w:p w:rsidR="0033643D" w:rsidRDefault="0033643D" w:rsidP="0033643D">
      <w:r w:rsidRPr="00AF2A71">
        <w:rPr>
          <w:b/>
        </w:rPr>
        <w:lastRenderedPageBreak/>
        <w:t xml:space="preserve">Table </w:t>
      </w:r>
      <w:r w:rsidRPr="0033643D">
        <w:rPr>
          <w:b/>
        </w:rPr>
        <w:t>S</w:t>
      </w:r>
      <w:r w:rsidR="005027B6">
        <w:rPr>
          <w:b/>
        </w:rPr>
        <w:t>5</w:t>
      </w:r>
      <w:r w:rsidRPr="00AF2A71">
        <w:t xml:space="preserve">. Experimental set up for microcosms study to access the competence of </w:t>
      </w:r>
      <w:r>
        <w:t>YHK</w:t>
      </w:r>
      <w:r w:rsidRPr="00AF2A71">
        <w:t xml:space="preserve"> for its ability to degrade </w:t>
      </w:r>
      <w:r>
        <w:t>DB2</w:t>
      </w:r>
      <w:r w:rsidRPr="00AF2A71">
        <w:t xml:space="preserve"> in soil environment.</w:t>
      </w:r>
    </w:p>
    <w:tbl>
      <w:tblPr>
        <w:tblStyle w:val="TableGrid"/>
        <w:tblW w:w="8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3531"/>
        <w:gridCol w:w="3314"/>
      </w:tblGrid>
      <w:tr w:rsidR="0033643D" w:rsidTr="00F76CD8">
        <w:trPr>
          <w:trHeight w:val="773"/>
        </w:trPr>
        <w:tc>
          <w:tcPr>
            <w:tcW w:w="1509" w:type="dxa"/>
            <w:tcBorders>
              <w:top w:val="single" w:sz="4" w:space="0" w:color="auto"/>
              <w:bottom w:val="single" w:sz="4" w:space="0" w:color="auto"/>
            </w:tcBorders>
          </w:tcPr>
          <w:p w:rsidR="0033643D" w:rsidRDefault="0033643D" w:rsidP="0033643D">
            <w:pPr>
              <w:spacing w:line="480" w:lineRule="auto"/>
            </w:pPr>
            <w:r w:rsidRPr="007E229E">
              <w:t>Experimental sets</w:t>
            </w:r>
          </w:p>
        </w:tc>
        <w:tc>
          <w:tcPr>
            <w:tcW w:w="3531" w:type="dxa"/>
            <w:tcBorders>
              <w:top w:val="single" w:sz="4" w:space="0" w:color="auto"/>
              <w:bottom w:val="single" w:sz="4" w:space="0" w:color="auto"/>
            </w:tcBorders>
          </w:tcPr>
          <w:p w:rsidR="0033643D" w:rsidRDefault="0033643D" w:rsidP="0033643D">
            <w:pPr>
              <w:spacing w:line="480" w:lineRule="auto"/>
            </w:pPr>
            <w:r w:rsidRPr="007E229E">
              <w:t>Experimental parameter (</w:t>
            </w:r>
            <w:r>
              <w:t>DB2</w:t>
            </w:r>
            <w:r w:rsidRPr="007E229E">
              <w:t xml:space="preserve"> 100 mg/g)</w:t>
            </w:r>
          </w:p>
        </w:tc>
        <w:tc>
          <w:tcPr>
            <w:tcW w:w="3314" w:type="dxa"/>
            <w:tcBorders>
              <w:top w:val="single" w:sz="4" w:space="0" w:color="auto"/>
              <w:bottom w:val="single" w:sz="4" w:space="0" w:color="auto"/>
            </w:tcBorders>
          </w:tcPr>
          <w:p w:rsidR="0033643D" w:rsidRPr="007E229E" w:rsidRDefault="0033643D" w:rsidP="0033643D">
            <w:pPr>
              <w:spacing w:line="480" w:lineRule="auto"/>
            </w:pPr>
            <w:r>
              <w:t>Comment</w:t>
            </w:r>
          </w:p>
        </w:tc>
      </w:tr>
      <w:tr w:rsidR="0033643D" w:rsidTr="00F76CD8">
        <w:trPr>
          <w:trHeight w:val="665"/>
        </w:trPr>
        <w:tc>
          <w:tcPr>
            <w:tcW w:w="1509" w:type="dxa"/>
            <w:tcBorders>
              <w:top w:val="single" w:sz="4" w:space="0" w:color="auto"/>
            </w:tcBorders>
          </w:tcPr>
          <w:p w:rsidR="0033643D" w:rsidRDefault="0033643D" w:rsidP="0033643D">
            <w:pPr>
              <w:spacing w:line="480" w:lineRule="auto"/>
            </w:pPr>
            <w:r w:rsidRPr="0040508D">
              <w:t>Set A</w:t>
            </w:r>
          </w:p>
        </w:tc>
        <w:tc>
          <w:tcPr>
            <w:tcW w:w="3531" w:type="dxa"/>
            <w:tcBorders>
              <w:top w:val="single" w:sz="4" w:space="0" w:color="auto"/>
            </w:tcBorders>
          </w:tcPr>
          <w:p w:rsidR="0033643D" w:rsidRDefault="0033643D" w:rsidP="0033643D">
            <w:pPr>
              <w:spacing w:line="480" w:lineRule="auto"/>
            </w:pPr>
            <w:r w:rsidRPr="0040508D">
              <w:t>Steril</w:t>
            </w:r>
            <w:r>
              <w:t>ized</w:t>
            </w:r>
            <w:r w:rsidRPr="0040508D">
              <w:t xml:space="preserve"> soil amended with </w:t>
            </w:r>
            <w:r>
              <w:t>DB2</w:t>
            </w:r>
          </w:p>
        </w:tc>
        <w:tc>
          <w:tcPr>
            <w:tcW w:w="3314" w:type="dxa"/>
            <w:tcBorders>
              <w:top w:val="single" w:sz="4" w:space="0" w:color="auto"/>
            </w:tcBorders>
          </w:tcPr>
          <w:p w:rsidR="0033643D" w:rsidRPr="0040508D" w:rsidRDefault="0033643D" w:rsidP="0033643D">
            <w:pPr>
              <w:spacing w:line="480" w:lineRule="auto"/>
            </w:pPr>
            <w:r>
              <w:t>Determination of abiotic loss of DB2</w:t>
            </w:r>
          </w:p>
        </w:tc>
      </w:tr>
      <w:tr w:rsidR="0033643D" w:rsidTr="00F76CD8">
        <w:trPr>
          <w:trHeight w:val="1223"/>
        </w:trPr>
        <w:tc>
          <w:tcPr>
            <w:tcW w:w="1509" w:type="dxa"/>
          </w:tcPr>
          <w:p w:rsidR="0033643D" w:rsidRDefault="0033643D" w:rsidP="0033643D">
            <w:pPr>
              <w:spacing w:line="480" w:lineRule="auto"/>
            </w:pPr>
            <w:r w:rsidRPr="0040508D">
              <w:t>Set B</w:t>
            </w:r>
          </w:p>
        </w:tc>
        <w:tc>
          <w:tcPr>
            <w:tcW w:w="3531" w:type="dxa"/>
          </w:tcPr>
          <w:p w:rsidR="0033643D" w:rsidRDefault="0033643D" w:rsidP="0033643D">
            <w:pPr>
              <w:spacing w:line="480" w:lineRule="auto"/>
            </w:pPr>
            <w:r w:rsidRPr="0040508D">
              <w:t>Steril</w:t>
            </w:r>
            <w:r>
              <w:t>ized</w:t>
            </w:r>
            <w:r w:rsidRPr="0040508D">
              <w:t xml:space="preserve"> soil amended with </w:t>
            </w:r>
            <w:r>
              <w:t>DB2</w:t>
            </w:r>
            <w:r w:rsidRPr="0040508D">
              <w:t xml:space="preserve"> and inoculated with </w:t>
            </w:r>
            <w:r>
              <w:t>YHK</w:t>
            </w:r>
          </w:p>
        </w:tc>
        <w:tc>
          <w:tcPr>
            <w:tcW w:w="3314" w:type="dxa"/>
          </w:tcPr>
          <w:p w:rsidR="0033643D" w:rsidRPr="0040508D" w:rsidRDefault="0033643D" w:rsidP="0033643D">
            <w:pPr>
              <w:spacing w:line="480" w:lineRule="auto"/>
            </w:pPr>
            <w:r>
              <w:t xml:space="preserve">Determination DB2 degradation </w:t>
            </w:r>
            <w:r w:rsidRPr="0040508D">
              <w:t>in absence of indigenous micro</w:t>
            </w:r>
            <w:r>
              <w:t>bial communities</w:t>
            </w:r>
          </w:p>
        </w:tc>
      </w:tr>
      <w:tr w:rsidR="0033643D" w:rsidTr="00F76CD8">
        <w:trPr>
          <w:trHeight w:val="620"/>
        </w:trPr>
        <w:tc>
          <w:tcPr>
            <w:tcW w:w="1509" w:type="dxa"/>
          </w:tcPr>
          <w:p w:rsidR="0033643D" w:rsidRDefault="0033643D" w:rsidP="0033643D">
            <w:pPr>
              <w:spacing w:line="480" w:lineRule="auto"/>
            </w:pPr>
            <w:r w:rsidRPr="0040508D">
              <w:t>Set C</w:t>
            </w:r>
          </w:p>
        </w:tc>
        <w:tc>
          <w:tcPr>
            <w:tcW w:w="3531" w:type="dxa"/>
          </w:tcPr>
          <w:p w:rsidR="0033643D" w:rsidRDefault="0033643D" w:rsidP="0033643D">
            <w:pPr>
              <w:spacing w:line="480" w:lineRule="auto"/>
            </w:pPr>
            <w:r w:rsidRPr="0040508D">
              <w:t xml:space="preserve">Non sterile soil amended with </w:t>
            </w:r>
            <w:r>
              <w:t>DB2</w:t>
            </w:r>
            <w:r w:rsidRPr="0040508D">
              <w:t xml:space="preserve"> </w:t>
            </w:r>
          </w:p>
        </w:tc>
        <w:tc>
          <w:tcPr>
            <w:tcW w:w="3314" w:type="dxa"/>
          </w:tcPr>
          <w:p w:rsidR="0033643D" w:rsidRPr="0040508D" w:rsidRDefault="0033643D" w:rsidP="0033643D">
            <w:pPr>
              <w:spacing w:line="480" w:lineRule="auto"/>
            </w:pPr>
            <w:r>
              <w:t xml:space="preserve">Determination of </w:t>
            </w:r>
            <w:r w:rsidRPr="0040508D">
              <w:t>the intrinsic ability of</w:t>
            </w:r>
            <w:r>
              <w:t xml:space="preserve"> the</w:t>
            </w:r>
            <w:r w:rsidRPr="0040508D">
              <w:t xml:space="preserve"> soil to degrade </w:t>
            </w:r>
            <w:r>
              <w:t>DB2</w:t>
            </w:r>
          </w:p>
        </w:tc>
      </w:tr>
      <w:tr w:rsidR="0033643D" w:rsidTr="00F76CD8">
        <w:trPr>
          <w:trHeight w:val="827"/>
        </w:trPr>
        <w:tc>
          <w:tcPr>
            <w:tcW w:w="1509" w:type="dxa"/>
          </w:tcPr>
          <w:p w:rsidR="0033643D" w:rsidRDefault="0033643D" w:rsidP="0033643D">
            <w:pPr>
              <w:spacing w:line="480" w:lineRule="auto"/>
            </w:pPr>
            <w:r w:rsidRPr="0040508D">
              <w:t>Set D</w:t>
            </w:r>
          </w:p>
        </w:tc>
        <w:tc>
          <w:tcPr>
            <w:tcW w:w="3531" w:type="dxa"/>
          </w:tcPr>
          <w:p w:rsidR="0033643D" w:rsidRDefault="0033643D" w:rsidP="0033643D">
            <w:pPr>
              <w:spacing w:line="480" w:lineRule="auto"/>
            </w:pPr>
            <w:r w:rsidRPr="0040508D">
              <w:t xml:space="preserve">Non sterile soil amended with </w:t>
            </w:r>
            <w:r>
              <w:t>DB2</w:t>
            </w:r>
            <w:r w:rsidRPr="0040508D">
              <w:t xml:space="preserve"> and inoculated with </w:t>
            </w:r>
            <w:r>
              <w:t>YHK</w:t>
            </w:r>
          </w:p>
        </w:tc>
        <w:tc>
          <w:tcPr>
            <w:tcW w:w="3314" w:type="dxa"/>
          </w:tcPr>
          <w:p w:rsidR="0033643D" w:rsidRPr="0040508D" w:rsidRDefault="0033643D" w:rsidP="0033643D">
            <w:pPr>
              <w:spacing w:line="480" w:lineRule="auto"/>
            </w:pPr>
            <w:r>
              <w:t>Determination synergy between indigenous microbiome and YHK in degradation of DB2.</w:t>
            </w:r>
          </w:p>
        </w:tc>
      </w:tr>
      <w:tr w:rsidR="0033643D" w:rsidTr="00F76CD8">
        <w:trPr>
          <w:trHeight w:val="585"/>
        </w:trPr>
        <w:tc>
          <w:tcPr>
            <w:tcW w:w="1509" w:type="dxa"/>
            <w:tcBorders>
              <w:bottom w:val="single" w:sz="4" w:space="0" w:color="auto"/>
            </w:tcBorders>
          </w:tcPr>
          <w:p w:rsidR="0033643D" w:rsidRDefault="0033643D" w:rsidP="0033643D">
            <w:pPr>
              <w:spacing w:line="480" w:lineRule="auto"/>
            </w:pPr>
            <w:r w:rsidRPr="0040508D">
              <w:t>Set E</w:t>
            </w:r>
          </w:p>
        </w:tc>
        <w:tc>
          <w:tcPr>
            <w:tcW w:w="3531" w:type="dxa"/>
            <w:tcBorders>
              <w:bottom w:val="single" w:sz="4" w:space="0" w:color="auto"/>
            </w:tcBorders>
          </w:tcPr>
          <w:p w:rsidR="0033643D" w:rsidRDefault="0033643D" w:rsidP="0033643D">
            <w:pPr>
              <w:spacing w:line="480" w:lineRule="auto"/>
            </w:pPr>
            <w:r w:rsidRPr="0040508D">
              <w:t>Steril</w:t>
            </w:r>
            <w:r>
              <w:t>ized</w:t>
            </w:r>
            <w:r w:rsidRPr="0040508D">
              <w:t xml:space="preserve"> soil (without dye) inoculated with </w:t>
            </w:r>
            <w:r>
              <w:t>YHK</w:t>
            </w:r>
          </w:p>
        </w:tc>
        <w:tc>
          <w:tcPr>
            <w:tcW w:w="3314" w:type="dxa"/>
            <w:tcBorders>
              <w:bottom w:val="single" w:sz="4" w:space="0" w:color="auto"/>
            </w:tcBorders>
          </w:tcPr>
          <w:p w:rsidR="0033643D" w:rsidRPr="0040508D" w:rsidRDefault="0033643D" w:rsidP="0033643D">
            <w:pPr>
              <w:spacing w:line="480" w:lineRule="auto"/>
            </w:pPr>
            <w:r>
              <w:t>Determination of ability of YHK to grow in the soil.</w:t>
            </w:r>
          </w:p>
        </w:tc>
      </w:tr>
    </w:tbl>
    <w:p w:rsidR="004A75D0" w:rsidRDefault="004A75D0">
      <w:r>
        <w:br w:type="page"/>
      </w:r>
    </w:p>
    <w:p w:rsidR="004A75D0" w:rsidRPr="00B664C5" w:rsidRDefault="004A75D0" w:rsidP="004A75D0">
      <w:pPr>
        <w:pStyle w:val="a1"/>
      </w:pPr>
      <w:r w:rsidRPr="00551153">
        <w:lastRenderedPageBreak/>
        <w:drawing>
          <wp:inline distT="0" distB="0" distL="0" distR="0" wp14:anchorId="00A3029C" wp14:editId="08A7DB30">
            <wp:extent cx="4667250" cy="3648024"/>
            <wp:effectExtent l="0" t="0" r="0" b="0"/>
            <wp:docPr id="51" name="图片 51" descr="E:\Desktop\图片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esktop\图片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7166" cy="3679223"/>
                    </a:xfrm>
                    <a:prstGeom prst="rect">
                      <a:avLst/>
                    </a:prstGeom>
                    <a:noFill/>
                    <a:ln>
                      <a:noFill/>
                    </a:ln>
                  </pic:spPr>
                </pic:pic>
              </a:graphicData>
            </a:graphic>
          </wp:inline>
        </w:drawing>
      </w:r>
      <w:r w:rsidRPr="00551153">
        <w:drawing>
          <wp:inline distT="0" distB="0" distL="0" distR="0" wp14:anchorId="2A9082FA" wp14:editId="04FD7B31">
            <wp:extent cx="4559761" cy="3762375"/>
            <wp:effectExtent l="0" t="0" r="0" b="0"/>
            <wp:docPr id="52" name="图片 52" descr="E:\Desktop\图片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esktop\图片7.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7507" cy="3777018"/>
                    </a:xfrm>
                    <a:prstGeom prst="rect">
                      <a:avLst/>
                    </a:prstGeom>
                    <a:noFill/>
                    <a:ln>
                      <a:noFill/>
                    </a:ln>
                  </pic:spPr>
                </pic:pic>
              </a:graphicData>
            </a:graphic>
          </wp:inline>
        </w:drawing>
      </w:r>
    </w:p>
    <w:p w:rsidR="001A2839" w:rsidRDefault="004A75D0">
      <w:r>
        <w:rPr>
          <w:rFonts w:cs="Times New Roman"/>
          <w:b/>
        </w:rPr>
        <w:t xml:space="preserve">Figure </w:t>
      </w:r>
      <w:r w:rsidRPr="00B2402B">
        <w:rPr>
          <w:rFonts w:cs="Times New Roman"/>
          <w:b/>
        </w:rPr>
        <w:t>S1.</w:t>
      </w:r>
      <w:r w:rsidRPr="00B2402B">
        <w:rPr>
          <w:rFonts w:cs="Times New Roman"/>
        </w:rPr>
        <w:t xml:space="preserve"> Effect of glucose (a) and YE (b) on DB2 degradation by consortium YHK under static condition</w:t>
      </w:r>
      <w:r w:rsidRPr="00B2402B">
        <w:rPr>
          <w:rFonts w:eastAsia="SimSun" w:cs="Times New Roman"/>
          <w:bCs/>
        </w:rPr>
        <w:t>; condition:</w:t>
      </w:r>
      <w:r w:rsidRPr="00B2402B">
        <w:rPr>
          <w:rFonts w:cs="Times New Roman"/>
        </w:rPr>
        <w:t xml:space="preserve"> pH = 7.5, T = 35</w:t>
      </w:r>
      <w:r>
        <w:rPr>
          <w:rFonts w:cs="Times New Roman"/>
        </w:rPr>
        <w:t xml:space="preserve"> </w:t>
      </w:r>
      <w:r w:rsidRPr="00B2402B">
        <w:rPr>
          <w:rFonts w:cs="Times New Roman"/>
        </w:rPr>
        <w:t>ºC, C</w:t>
      </w:r>
      <w:r w:rsidRPr="00B2402B">
        <w:rPr>
          <w:rFonts w:cs="Times New Roman"/>
          <w:vertAlign w:val="subscript"/>
        </w:rPr>
        <w:t xml:space="preserve">DB2 </w:t>
      </w:r>
      <w:r w:rsidRPr="00B2402B">
        <w:rPr>
          <w:rFonts w:cs="Times New Roman"/>
        </w:rPr>
        <w:t>= 100 mg</w:t>
      </w:r>
      <w:r>
        <w:rPr>
          <w:rFonts w:cs="Times New Roman"/>
        </w:rPr>
        <w:t xml:space="preserve"> </w:t>
      </w:r>
      <w:bookmarkStart w:id="10" w:name="_Hlk500456238"/>
      <w:r>
        <w:rPr>
          <w:rFonts w:cs="Times New Roman" w:hint="eastAsia"/>
        </w:rPr>
        <w:t>l</w:t>
      </w:r>
      <w:r w:rsidRPr="00302C2C">
        <w:rPr>
          <w:rFonts w:cs="Times New Roman"/>
          <w:vertAlign w:val="superscript"/>
        </w:rPr>
        <w:t>-1</w:t>
      </w:r>
      <w:bookmarkEnd w:id="10"/>
      <w:r w:rsidRPr="00B2402B">
        <w:rPr>
          <w:rFonts w:cs="Times New Roman"/>
        </w:rPr>
        <w:t>.</w:t>
      </w:r>
      <w:r w:rsidR="001A2839">
        <w:br w:type="page"/>
      </w:r>
    </w:p>
    <w:p w:rsidR="006B3ACA" w:rsidRDefault="006B3ACA"/>
    <w:p w:rsidR="006B3ACA" w:rsidRDefault="006B3ACA" w:rsidP="006B3ACA">
      <w:pPr>
        <w:pStyle w:val="a0"/>
        <w:ind w:firstLineChars="0" w:firstLine="0"/>
      </w:pPr>
      <w:r>
        <w:rPr>
          <w:noProof/>
        </w:rPr>
        <w:drawing>
          <wp:inline distT="0" distB="0" distL="0" distR="0" wp14:anchorId="04D6FE33" wp14:editId="46E2A439">
            <wp:extent cx="4388934" cy="3172570"/>
            <wp:effectExtent l="0" t="0" r="0" b="8890"/>
            <wp:docPr id="5" name="图片 5" descr="C:\Users\Steven\AppData\Local\Microsoft\Windows\INetCache\Content.Wo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n\AppData\Local\Microsoft\Windows\INetCache\Content.Word\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20" b="7075"/>
                    <a:stretch/>
                  </pic:blipFill>
                  <pic:spPr bwMode="auto">
                    <a:xfrm>
                      <a:off x="0" y="0"/>
                      <a:ext cx="4427196" cy="3200228"/>
                    </a:xfrm>
                    <a:prstGeom prst="rect">
                      <a:avLst/>
                    </a:prstGeom>
                    <a:noFill/>
                    <a:ln>
                      <a:noFill/>
                    </a:ln>
                    <a:extLst>
                      <a:ext uri="{53640926-AAD7-44D8-BBD7-CCE9431645EC}">
                        <a14:shadowObscured xmlns:a14="http://schemas.microsoft.com/office/drawing/2010/main"/>
                      </a:ext>
                    </a:extLst>
                  </pic:spPr>
                </pic:pic>
              </a:graphicData>
            </a:graphic>
          </wp:inline>
        </w:drawing>
      </w:r>
    </w:p>
    <w:p w:rsidR="006B3ACA" w:rsidRDefault="006B3ACA" w:rsidP="006B3ACA">
      <w:pPr>
        <w:pStyle w:val="a0"/>
        <w:ind w:firstLineChars="0" w:firstLine="0"/>
      </w:pPr>
      <w:r>
        <w:rPr>
          <w:noProof/>
        </w:rPr>
        <w:drawing>
          <wp:inline distT="0" distB="0" distL="0" distR="0" wp14:anchorId="7FC2F34C" wp14:editId="74FCAD95">
            <wp:extent cx="4436828" cy="3319038"/>
            <wp:effectExtent l="0" t="0" r="1905" b="0"/>
            <wp:docPr id="6" name="图片 6" descr="C:\Users\Steven\AppData\Local\Microsoft\Windows\INetCache\Content.Wo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n\AppData\Local\Microsoft\Windows\INetCache\Content.Word\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9" b="6288"/>
                    <a:stretch/>
                  </pic:blipFill>
                  <pic:spPr bwMode="auto">
                    <a:xfrm>
                      <a:off x="0" y="0"/>
                      <a:ext cx="4468291" cy="3342575"/>
                    </a:xfrm>
                    <a:prstGeom prst="rect">
                      <a:avLst/>
                    </a:prstGeom>
                    <a:noFill/>
                    <a:ln>
                      <a:noFill/>
                    </a:ln>
                    <a:extLst>
                      <a:ext uri="{53640926-AAD7-44D8-BBD7-CCE9431645EC}">
                        <a14:shadowObscured xmlns:a14="http://schemas.microsoft.com/office/drawing/2010/main"/>
                      </a:ext>
                    </a:extLst>
                  </pic:spPr>
                </pic:pic>
              </a:graphicData>
            </a:graphic>
          </wp:inline>
        </w:drawing>
      </w:r>
    </w:p>
    <w:p w:rsidR="006B3ACA" w:rsidRDefault="006B3ACA" w:rsidP="006B3ACA">
      <w:pPr>
        <w:pStyle w:val="a0"/>
        <w:ind w:firstLineChars="0" w:firstLine="0"/>
      </w:pPr>
      <w:r>
        <w:rPr>
          <w:noProof/>
        </w:rPr>
        <w:lastRenderedPageBreak/>
        <w:drawing>
          <wp:inline distT="0" distB="0" distL="0" distR="0" wp14:anchorId="1C9C1A74" wp14:editId="2BAF8838">
            <wp:extent cx="4921857" cy="4015244"/>
            <wp:effectExtent l="0" t="0" r="0" b="4445"/>
            <wp:docPr id="7" name="图片 7" descr="C:\Users\Steven\AppData\Local\Microsoft\Windows\INetCache\Content.Wor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n\AppData\Local\Microsoft\Windows\INetCache\Content.Word\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1935" cy="4047940"/>
                    </a:xfrm>
                    <a:prstGeom prst="rect">
                      <a:avLst/>
                    </a:prstGeom>
                    <a:noFill/>
                    <a:ln>
                      <a:noFill/>
                    </a:ln>
                  </pic:spPr>
                </pic:pic>
              </a:graphicData>
            </a:graphic>
          </wp:inline>
        </w:drawing>
      </w:r>
    </w:p>
    <w:p w:rsidR="006B3ACA" w:rsidRPr="00095204" w:rsidRDefault="009E0AFF" w:rsidP="006B3ACA">
      <w:pPr>
        <w:rPr>
          <w:rFonts w:eastAsia="SimSun" w:cs="Times New Roman"/>
          <w:bCs/>
          <w:szCs w:val="21"/>
        </w:rPr>
      </w:pPr>
      <w:r w:rsidRPr="00206FA1">
        <w:rPr>
          <w:rFonts w:eastAsia="SimSun" w:cs="Times New Roman"/>
          <w:b/>
          <w:bCs/>
          <w:szCs w:val="21"/>
        </w:rPr>
        <w:t>Figure</w:t>
      </w:r>
      <w:r w:rsidR="00BF24EF" w:rsidRPr="00206FA1">
        <w:rPr>
          <w:rFonts w:eastAsia="SimSun" w:cs="Times New Roman"/>
          <w:b/>
          <w:bCs/>
          <w:szCs w:val="21"/>
        </w:rPr>
        <w:t xml:space="preserve"> S</w:t>
      </w:r>
      <w:r w:rsidR="00E36C79">
        <w:rPr>
          <w:rFonts w:eastAsia="SimSun" w:cs="Times New Roman"/>
          <w:b/>
          <w:bCs/>
          <w:szCs w:val="21"/>
        </w:rPr>
        <w:t>2</w:t>
      </w:r>
      <w:r w:rsidR="006B3ACA" w:rsidRPr="00095204">
        <w:rPr>
          <w:rFonts w:eastAsia="SimSun" w:cs="Times New Roman"/>
          <w:bCs/>
          <w:szCs w:val="21"/>
        </w:rPr>
        <w:t>.</w:t>
      </w:r>
      <w:r w:rsidR="006B3ACA" w:rsidRPr="00095204">
        <w:rPr>
          <w:rFonts w:cs="Times New Roman"/>
          <w:szCs w:val="21"/>
        </w:rPr>
        <w:t xml:space="preserve"> </w:t>
      </w:r>
      <w:r w:rsidR="006B3ACA" w:rsidRPr="00095204">
        <w:rPr>
          <w:rFonts w:eastAsia="SimSun" w:cs="Times New Roman"/>
          <w:bCs/>
          <w:szCs w:val="21"/>
        </w:rPr>
        <w:t xml:space="preserve">Three-dimensional response surface graph and its corresponding contour plot </w:t>
      </w:r>
      <w:r w:rsidR="006B3ACA">
        <w:rPr>
          <w:rFonts w:eastAsia="SimSun" w:cs="Times New Roman"/>
          <w:bCs/>
          <w:szCs w:val="21"/>
        </w:rPr>
        <w:t>for the effect of</w:t>
      </w:r>
      <w:r w:rsidR="006B3ACA" w:rsidRPr="00095204">
        <w:rPr>
          <w:rFonts w:eastAsia="SimSun" w:cs="Times New Roman"/>
          <w:bCs/>
          <w:szCs w:val="21"/>
        </w:rPr>
        <w:t xml:space="preserve"> pH and Temperature(a)</w:t>
      </w:r>
      <w:r w:rsidR="006B3ACA">
        <w:rPr>
          <w:rFonts w:eastAsia="SimSun" w:cs="Times New Roman"/>
          <w:bCs/>
          <w:szCs w:val="21"/>
        </w:rPr>
        <w:t>,</w:t>
      </w:r>
      <w:r w:rsidR="006B3ACA" w:rsidRPr="00095204">
        <w:rPr>
          <w:rFonts w:eastAsia="SimSun" w:cs="Times New Roman"/>
          <w:bCs/>
          <w:szCs w:val="21"/>
        </w:rPr>
        <w:t xml:space="preserve"> NaCl concentration and Temperature(b)</w:t>
      </w:r>
      <w:r w:rsidR="006B3ACA">
        <w:rPr>
          <w:rFonts w:eastAsia="SimSun" w:cs="Times New Roman"/>
          <w:bCs/>
          <w:szCs w:val="21"/>
        </w:rPr>
        <w:t xml:space="preserve"> and</w:t>
      </w:r>
      <w:r w:rsidR="006B3ACA" w:rsidRPr="00095204">
        <w:rPr>
          <w:rFonts w:eastAsia="SimSun" w:cs="Times New Roman"/>
          <w:bCs/>
          <w:szCs w:val="21"/>
        </w:rPr>
        <w:t xml:space="preserve"> NaCl concentration and pH (c) on decolo</w:t>
      </w:r>
      <w:r w:rsidR="006B3ACA">
        <w:rPr>
          <w:rFonts w:eastAsia="SimSun" w:cs="Times New Roman"/>
          <w:bCs/>
          <w:szCs w:val="21"/>
        </w:rPr>
        <w:t>r</w:t>
      </w:r>
      <w:r w:rsidR="006B3ACA" w:rsidRPr="00095204">
        <w:rPr>
          <w:rFonts w:eastAsia="SimSun" w:cs="Times New Roman"/>
          <w:bCs/>
          <w:szCs w:val="21"/>
        </w:rPr>
        <w:t>ization of DB2 using microbial consortium YHK.</w:t>
      </w:r>
    </w:p>
    <w:p w:rsidR="00E36C79" w:rsidRDefault="00E36C79" w:rsidP="00E36C79">
      <w:pPr>
        <w:jc w:val="left"/>
        <w:rPr>
          <w:rFonts w:cs="Times New Roman"/>
          <w:szCs w:val="21"/>
        </w:rPr>
      </w:pPr>
      <w:r w:rsidRPr="002333F5">
        <w:rPr>
          <w:rFonts w:cs="Times New Roman"/>
          <w:noProof/>
          <w:szCs w:val="21"/>
        </w:rPr>
        <w:lastRenderedPageBreak/>
        <w:drawing>
          <wp:inline distT="0" distB="0" distL="0" distR="0" wp14:anchorId="51E28EF0" wp14:editId="7B927423">
            <wp:extent cx="5950234" cy="4357315"/>
            <wp:effectExtent l="0" t="0" r="0" b="5715"/>
            <wp:docPr id="28" name="图片 28" descr="E:\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Desktop\1.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49" t="7392" r="11166" b="4241"/>
                    <a:stretch/>
                  </pic:blipFill>
                  <pic:spPr bwMode="auto">
                    <a:xfrm>
                      <a:off x="0" y="0"/>
                      <a:ext cx="6170052" cy="4518286"/>
                    </a:xfrm>
                    <a:prstGeom prst="rect">
                      <a:avLst/>
                    </a:prstGeom>
                    <a:noFill/>
                    <a:ln>
                      <a:noFill/>
                    </a:ln>
                    <a:extLst>
                      <a:ext uri="{53640926-AAD7-44D8-BBD7-CCE9431645EC}">
                        <a14:shadowObscured xmlns:a14="http://schemas.microsoft.com/office/drawing/2010/main"/>
                      </a:ext>
                    </a:extLst>
                  </pic:spPr>
                </pic:pic>
              </a:graphicData>
            </a:graphic>
          </wp:inline>
        </w:drawing>
      </w:r>
    </w:p>
    <w:p w:rsidR="00E26CCB" w:rsidRPr="00E26CCB" w:rsidRDefault="00E36C79" w:rsidP="00E26CCB">
      <w:pPr>
        <w:jc w:val="left"/>
        <w:rPr>
          <w:rFonts w:cs="Times New Roman"/>
          <w:szCs w:val="21"/>
        </w:rPr>
      </w:pPr>
      <w:r w:rsidRPr="00206FA1">
        <w:rPr>
          <w:rFonts w:cs="Times New Roman" w:hint="eastAsia"/>
          <w:b/>
          <w:szCs w:val="21"/>
        </w:rPr>
        <w:t xml:space="preserve">Figure </w:t>
      </w:r>
      <w:r w:rsidRPr="00206FA1">
        <w:rPr>
          <w:rFonts w:cs="Times New Roman"/>
          <w:b/>
          <w:szCs w:val="21"/>
        </w:rPr>
        <w:t>S</w:t>
      </w:r>
      <w:r>
        <w:rPr>
          <w:rFonts w:cs="Times New Roman"/>
          <w:b/>
          <w:szCs w:val="21"/>
        </w:rPr>
        <w:t>3</w:t>
      </w:r>
      <w:r>
        <w:rPr>
          <w:rFonts w:cs="Times New Roman" w:hint="eastAsia"/>
          <w:szCs w:val="21"/>
        </w:rPr>
        <w:t xml:space="preserve"> </w:t>
      </w:r>
      <w:r w:rsidRPr="00C53789">
        <w:rPr>
          <w:rFonts w:cs="Times New Roman"/>
          <w:szCs w:val="21"/>
        </w:rPr>
        <w:t xml:space="preserve">UV–vis spectra of </w:t>
      </w:r>
      <w:r>
        <w:rPr>
          <w:rFonts w:cs="Times New Roman"/>
          <w:szCs w:val="21"/>
        </w:rPr>
        <w:t>DB2</w:t>
      </w:r>
      <w:r w:rsidRPr="00C53789">
        <w:rPr>
          <w:rFonts w:cs="Times New Roman"/>
          <w:szCs w:val="21"/>
        </w:rPr>
        <w:t xml:space="preserve"> and degraded products of </w:t>
      </w:r>
      <w:r>
        <w:rPr>
          <w:rFonts w:cs="Times New Roman"/>
          <w:szCs w:val="21"/>
        </w:rPr>
        <w:t>DB2</w:t>
      </w:r>
      <w:r w:rsidRPr="00C53789">
        <w:rPr>
          <w:rFonts w:cs="Times New Roman"/>
          <w:szCs w:val="21"/>
        </w:rPr>
        <w:t xml:space="preserve"> at var</w:t>
      </w:r>
      <w:r>
        <w:rPr>
          <w:rFonts w:cs="Times New Roman"/>
          <w:szCs w:val="21"/>
        </w:rPr>
        <w:t>ied time intervals</w:t>
      </w:r>
      <w:r w:rsidRPr="00C53789">
        <w:t xml:space="preserve"> </w:t>
      </w:r>
      <w:r w:rsidRPr="00C53789">
        <w:rPr>
          <w:rFonts w:cs="Times New Roman"/>
          <w:szCs w:val="21"/>
        </w:rPr>
        <w:t>under static condition</w:t>
      </w:r>
      <w:r>
        <w:rPr>
          <w:rFonts w:cs="Times New Roman"/>
          <w:szCs w:val="21"/>
        </w:rPr>
        <w:t xml:space="preserve">; </w:t>
      </w:r>
      <w:r w:rsidRPr="00C53789">
        <w:rPr>
          <w:rFonts w:cs="Times New Roman"/>
          <w:szCs w:val="21"/>
        </w:rPr>
        <w:t>condition: pH = 7.5, T = 35</w:t>
      </w:r>
      <w:r>
        <w:rPr>
          <w:rFonts w:cs="Times New Roman"/>
          <w:szCs w:val="21"/>
        </w:rPr>
        <w:t xml:space="preserve"> </w:t>
      </w:r>
      <w:r w:rsidRPr="00C53789">
        <w:rPr>
          <w:rFonts w:cs="Times New Roman"/>
          <w:szCs w:val="21"/>
        </w:rPr>
        <w:t>ºC, C</w:t>
      </w:r>
      <w:r w:rsidRPr="001428DF">
        <w:rPr>
          <w:rFonts w:cs="Times New Roman"/>
          <w:szCs w:val="21"/>
          <w:vertAlign w:val="subscript"/>
        </w:rPr>
        <w:t>DB2</w:t>
      </w:r>
      <w:r w:rsidRPr="00C53789">
        <w:rPr>
          <w:rFonts w:cs="Times New Roman"/>
          <w:szCs w:val="21"/>
        </w:rPr>
        <w:t xml:space="preserve"> = </w:t>
      </w:r>
      <w:r>
        <w:rPr>
          <w:rFonts w:cs="Times New Roman"/>
          <w:szCs w:val="21"/>
        </w:rPr>
        <w:t>50 m</w:t>
      </w:r>
      <w:r w:rsidRPr="00FF7811">
        <w:rPr>
          <w:rFonts w:cs="Times New Roman"/>
          <w:szCs w:val="21"/>
        </w:rPr>
        <w:t>g l</w:t>
      </w:r>
      <w:r w:rsidRPr="00FF7811">
        <w:rPr>
          <w:rFonts w:cs="Times New Roman"/>
          <w:szCs w:val="21"/>
          <w:vertAlign w:val="superscript"/>
        </w:rPr>
        <w:t>-1</w:t>
      </w:r>
      <w:r w:rsidRPr="00C53789">
        <w:rPr>
          <w:rFonts w:cs="Times New Roman"/>
          <w:szCs w:val="21"/>
        </w:rPr>
        <w:t>.</w:t>
      </w:r>
      <w:r w:rsidR="00E26CCB">
        <w:rPr>
          <w:rFonts w:eastAsia="SimSun" w:cs="Times New Roman"/>
          <w:bCs/>
          <w:noProof/>
          <w:szCs w:val="21"/>
        </w:rPr>
        <w:br w:type="page"/>
      </w:r>
    </w:p>
    <w:p w:rsidR="00206FA1" w:rsidRDefault="00206FA1" w:rsidP="00206FA1">
      <w:pPr>
        <w:pStyle w:val="a1"/>
      </w:pPr>
      <w:r w:rsidRPr="00C92557">
        <w:lastRenderedPageBreak/>
        <w:drawing>
          <wp:inline distT="0" distB="0" distL="0" distR="0" wp14:anchorId="55A356D5" wp14:editId="76471785">
            <wp:extent cx="5234681" cy="3248025"/>
            <wp:effectExtent l="0" t="0" r="4445" b="0"/>
            <wp:docPr id="25" name="图片 25" descr="E:\Desktop\温度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sktop\温度门.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0808" cy="3295261"/>
                    </a:xfrm>
                    <a:prstGeom prst="rect">
                      <a:avLst/>
                    </a:prstGeom>
                    <a:noFill/>
                    <a:ln>
                      <a:noFill/>
                    </a:ln>
                  </pic:spPr>
                </pic:pic>
              </a:graphicData>
            </a:graphic>
          </wp:inline>
        </w:drawing>
      </w:r>
      <w:r w:rsidRPr="00B95EF0">
        <w:drawing>
          <wp:inline distT="0" distB="0" distL="0" distR="0" wp14:anchorId="205E49F8" wp14:editId="5C488449">
            <wp:extent cx="5434382" cy="3219450"/>
            <wp:effectExtent l="0" t="0" r="0" b="0"/>
            <wp:docPr id="46" name="图片 46" descr="E:\Desktop\pH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esktop\pH门.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1268" cy="3247227"/>
                    </a:xfrm>
                    <a:prstGeom prst="rect">
                      <a:avLst/>
                    </a:prstGeom>
                    <a:noFill/>
                    <a:ln>
                      <a:noFill/>
                    </a:ln>
                  </pic:spPr>
                </pic:pic>
              </a:graphicData>
            </a:graphic>
          </wp:inline>
        </w:drawing>
      </w:r>
    </w:p>
    <w:p w:rsidR="00206FA1" w:rsidRPr="00551153" w:rsidRDefault="00206FA1" w:rsidP="00E26CCB">
      <w:pPr>
        <w:pStyle w:val="a1"/>
        <w:spacing w:line="480" w:lineRule="auto"/>
      </w:pPr>
      <w:r w:rsidRPr="00B95EF0">
        <w:lastRenderedPageBreak/>
        <w:drawing>
          <wp:inline distT="0" distB="0" distL="0" distR="0" wp14:anchorId="6507D283" wp14:editId="7823DE4D">
            <wp:extent cx="5828016" cy="3448050"/>
            <wp:effectExtent l="0" t="0" r="1905" b="0"/>
            <wp:docPr id="61" name="图片 61" descr="E:\Desktop\盐度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esktop\盐度门.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9480" cy="3478498"/>
                    </a:xfrm>
                    <a:prstGeom prst="rect">
                      <a:avLst/>
                    </a:prstGeom>
                    <a:noFill/>
                    <a:ln>
                      <a:noFill/>
                    </a:ln>
                  </pic:spPr>
                </pic:pic>
              </a:graphicData>
            </a:graphic>
          </wp:inline>
        </w:drawing>
      </w:r>
      <w:r w:rsidRPr="00B95EF0">
        <w:drawing>
          <wp:inline distT="0" distB="0" distL="0" distR="0" wp14:anchorId="131433B3" wp14:editId="09101A18">
            <wp:extent cx="5824222" cy="3590925"/>
            <wp:effectExtent l="0" t="0" r="5080" b="0"/>
            <wp:docPr id="62" name="图片 62" descr="E:\Desktop\浓度门.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esktop\浓度门.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826" cy="3659734"/>
                    </a:xfrm>
                    <a:prstGeom prst="rect">
                      <a:avLst/>
                    </a:prstGeom>
                    <a:noFill/>
                    <a:ln>
                      <a:noFill/>
                    </a:ln>
                  </pic:spPr>
                </pic:pic>
              </a:graphicData>
            </a:graphic>
          </wp:inline>
        </w:drawing>
      </w:r>
    </w:p>
    <w:p w:rsidR="006265C1" w:rsidRDefault="00206FA1">
      <w:pPr>
        <w:rPr>
          <w:rFonts w:cs="Times New Roman"/>
          <w:noProof/>
        </w:rPr>
      </w:pPr>
      <w:r>
        <w:rPr>
          <w:rFonts w:cs="Times New Roman"/>
          <w:b/>
          <w:noProof/>
        </w:rPr>
        <w:t xml:space="preserve">Figure </w:t>
      </w:r>
      <w:r w:rsidRPr="007237FC">
        <w:rPr>
          <w:rFonts w:cs="Times New Roman"/>
          <w:b/>
          <w:noProof/>
        </w:rPr>
        <w:t>S</w:t>
      </w:r>
      <w:r w:rsidR="006265C1">
        <w:rPr>
          <w:rFonts w:cs="Times New Roman"/>
          <w:b/>
          <w:noProof/>
        </w:rPr>
        <w:t>4</w:t>
      </w:r>
      <w:r w:rsidR="00E26CCB">
        <w:rPr>
          <w:rFonts w:cs="Times New Roman"/>
          <w:b/>
          <w:noProof/>
        </w:rPr>
        <w:t>.</w:t>
      </w:r>
      <w:r>
        <w:rPr>
          <w:rFonts w:cs="Times New Roman"/>
          <w:b/>
          <w:noProof/>
        </w:rPr>
        <w:t xml:space="preserve"> </w:t>
      </w:r>
      <w:r w:rsidRPr="007237FC">
        <w:rPr>
          <w:rFonts w:cs="Times New Roman"/>
          <w:noProof/>
        </w:rPr>
        <w:t>The</w:t>
      </w:r>
      <w:r>
        <w:rPr>
          <w:rFonts w:cs="Times New Roman"/>
          <w:b/>
          <w:noProof/>
        </w:rPr>
        <w:t xml:space="preserve"> </w:t>
      </w:r>
      <w:r w:rsidRPr="007237FC">
        <w:rPr>
          <w:rFonts w:cs="Times New Roman"/>
          <w:noProof/>
        </w:rPr>
        <w:t xml:space="preserve">relative abundances of bacteria in </w:t>
      </w:r>
      <w:r>
        <w:rPr>
          <w:rFonts w:cs="Times New Roman"/>
          <w:noProof/>
        </w:rPr>
        <w:t xml:space="preserve">all </w:t>
      </w:r>
      <w:r w:rsidRPr="007237FC">
        <w:rPr>
          <w:rFonts w:cs="Times New Roman"/>
          <w:noProof/>
        </w:rPr>
        <w:t xml:space="preserve">samples at the </w:t>
      </w:r>
      <w:r>
        <w:rPr>
          <w:rFonts w:cs="Times New Roman"/>
          <w:noProof/>
        </w:rPr>
        <w:t xml:space="preserve">phylum level under various conditions: </w:t>
      </w:r>
      <w:r w:rsidR="00B2145A">
        <w:rPr>
          <w:rFonts w:cs="Times New Roman"/>
          <w:noProof/>
        </w:rPr>
        <w:t>(a)</w:t>
      </w:r>
      <w:r w:rsidR="00B2145A">
        <w:rPr>
          <w:rFonts w:cs="Times New Roman"/>
          <w:noProof/>
        </w:rPr>
        <w:t xml:space="preserve"> </w:t>
      </w:r>
      <w:r>
        <w:rPr>
          <w:rFonts w:cs="Times New Roman"/>
          <w:noProof/>
        </w:rPr>
        <w:t xml:space="preserve">temperature, </w:t>
      </w:r>
      <w:r w:rsidR="00B2145A">
        <w:rPr>
          <w:rFonts w:cs="Times New Roman"/>
          <w:noProof/>
        </w:rPr>
        <w:t>(b)</w:t>
      </w:r>
      <w:r w:rsidR="00B2145A">
        <w:rPr>
          <w:rFonts w:cs="Times New Roman"/>
          <w:noProof/>
        </w:rPr>
        <w:t xml:space="preserve"> </w:t>
      </w:r>
      <w:r>
        <w:rPr>
          <w:rFonts w:cs="Times New Roman"/>
          <w:noProof/>
        </w:rPr>
        <w:t xml:space="preserve">pH, </w:t>
      </w:r>
      <w:r w:rsidR="00B2145A">
        <w:rPr>
          <w:rFonts w:cs="Times New Roman"/>
          <w:noProof/>
        </w:rPr>
        <w:t>(c)</w:t>
      </w:r>
      <w:r w:rsidR="00B2145A">
        <w:rPr>
          <w:rFonts w:cs="Times New Roman"/>
          <w:noProof/>
        </w:rPr>
        <w:t xml:space="preserve"> </w:t>
      </w:r>
      <w:r>
        <w:rPr>
          <w:rFonts w:cs="Times New Roman"/>
          <w:noProof/>
        </w:rPr>
        <w:t>Na</w:t>
      </w:r>
      <w:r w:rsidR="00B2145A">
        <w:rPr>
          <w:rFonts w:cs="Times New Roman"/>
          <w:noProof/>
        </w:rPr>
        <w:t>C</w:t>
      </w:r>
      <w:r>
        <w:rPr>
          <w:rFonts w:cs="Times New Roman"/>
          <w:noProof/>
        </w:rPr>
        <w:t>l concentrations</w:t>
      </w:r>
      <w:r w:rsidR="00B2145A">
        <w:rPr>
          <w:rFonts w:cs="Times New Roman"/>
          <w:noProof/>
        </w:rPr>
        <w:t>,</w:t>
      </w:r>
      <w:r>
        <w:rPr>
          <w:rFonts w:cs="Times New Roman"/>
          <w:noProof/>
        </w:rPr>
        <w:t xml:space="preserve"> and </w:t>
      </w:r>
      <w:r w:rsidR="00B2145A" w:rsidRPr="007237FC">
        <w:rPr>
          <w:rFonts w:cs="Times New Roman"/>
          <w:noProof/>
        </w:rPr>
        <w:t>(d)</w:t>
      </w:r>
      <w:r w:rsidR="00B2145A">
        <w:rPr>
          <w:rFonts w:cs="Times New Roman"/>
          <w:noProof/>
        </w:rPr>
        <w:t xml:space="preserve"> </w:t>
      </w:r>
      <w:r>
        <w:rPr>
          <w:rFonts w:cs="Times New Roman"/>
          <w:noProof/>
        </w:rPr>
        <w:t>dye concentrations</w:t>
      </w:r>
      <w:r w:rsidRPr="007237FC">
        <w:rPr>
          <w:rFonts w:cs="Times New Roman"/>
          <w:noProof/>
        </w:rPr>
        <w:t>.</w:t>
      </w:r>
    </w:p>
    <w:p w:rsidR="006265C1" w:rsidRDefault="006265C1" w:rsidP="006265C1">
      <w:pPr>
        <w:rPr>
          <w:rFonts w:eastAsia="SimSun" w:cs="Times New Roman"/>
          <w:bCs/>
          <w:noProof/>
          <w:szCs w:val="21"/>
        </w:rPr>
      </w:pPr>
      <w:bookmarkStart w:id="11" w:name="_GoBack"/>
      <w:r>
        <w:rPr>
          <w:noProof/>
        </w:rPr>
        <w:lastRenderedPageBreak/>
        <w:drawing>
          <wp:inline distT="0" distB="0" distL="0" distR="0" wp14:anchorId="2270AB00" wp14:editId="575CE68E">
            <wp:extent cx="5943600" cy="4202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bookmarkEnd w:id="11"/>
    </w:p>
    <w:p w:rsidR="00462650" w:rsidRPr="00E26CCB" w:rsidRDefault="006265C1" w:rsidP="006265C1">
      <w:pPr>
        <w:rPr>
          <w:rFonts w:cs="Times New Roman"/>
          <w:noProof/>
        </w:rPr>
      </w:pPr>
      <w:r w:rsidRPr="00E26CCB">
        <w:rPr>
          <w:rFonts w:eastAsia="SimSun" w:cs="Times New Roman"/>
          <w:b/>
          <w:bCs/>
          <w:noProof/>
          <w:szCs w:val="21"/>
        </w:rPr>
        <w:t>Figure S</w:t>
      </w:r>
      <w:r>
        <w:rPr>
          <w:rFonts w:eastAsia="SimSun" w:cs="Times New Roman"/>
          <w:b/>
          <w:bCs/>
          <w:noProof/>
          <w:szCs w:val="21"/>
        </w:rPr>
        <w:t>5</w:t>
      </w:r>
      <w:r>
        <w:rPr>
          <w:rFonts w:eastAsia="SimSun" w:cs="Times New Roman"/>
          <w:bCs/>
          <w:noProof/>
          <w:szCs w:val="21"/>
        </w:rPr>
        <w:t xml:space="preserve">. </w:t>
      </w:r>
      <w:r w:rsidRPr="00E26CCB">
        <w:rPr>
          <w:rFonts w:eastAsia="SimSun" w:cs="Times New Roman"/>
          <w:bCs/>
          <w:noProof/>
          <w:szCs w:val="21"/>
        </w:rPr>
        <w:t>S</w:t>
      </w:r>
      <w:r>
        <w:rPr>
          <w:rFonts w:eastAsia="SimSun" w:cs="Times New Roman"/>
          <w:bCs/>
          <w:noProof/>
          <w:szCs w:val="21"/>
        </w:rPr>
        <w:t>oil</w:t>
      </w:r>
      <w:r w:rsidRPr="00E26CCB">
        <w:rPr>
          <w:rFonts w:eastAsia="SimSun" w:cs="Times New Roman"/>
          <w:bCs/>
          <w:noProof/>
          <w:szCs w:val="21"/>
        </w:rPr>
        <w:t xml:space="preserve"> microcosm study </w:t>
      </w:r>
      <w:r>
        <w:rPr>
          <w:rFonts w:eastAsia="SimSun" w:cs="Times New Roman"/>
          <w:bCs/>
          <w:noProof/>
          <w:szCs w:val="21"/>
        </w:rPr>
        <w:t>evaluating removal of DB2 in soil ecosystems</w:t>
      </w:r>
      <w:r w:rsidRPr="00E26CCB">
        <w:rPr>
          <w:rFonts w:eastAsia="SimSun" w:cs="Times New Roman"/>
          <w:bCs/>
          <w:noProof/>
          <w:szCs w:val="21"/>
        </w:rPr>
        <w:t>. (A) Steril</w:t>
      </w:r>
      <w:r>
        <w:rPr>
          <w:rFonts w:eastAsia="SimSun" w:cs="Times New Roman"/>
          <w:bCs/>
          <w:noProof/>
          <w:szCs w:val="21"/>
        </w:rPr>
        <w:t>ized</w:t>
      </w:r>
      <w:r w:rsidRPr="00E26CCB">
        <w:rPr>
          <w:rFonts w:eastAsia="SimSun" w:cs="Times New Roman"/>
          <w:bCs/>
          <w:noProof/>
          <w:szCs w:val="21"/>
        </w:rPr>
        <w:t xml:space="preserve"> soil </w:t>
      </w:r>
      <w:r>
        <w:rPr>
          <w:rFonts w:eastAsia="SimSun" w:cs="Times New Roman"/>
          <w:bCs/>
          <w:noProof/>
          <w:szCs w:val="21"/>
        </w:rPr>
        <w:t xml:space="preserve">amended </w:t>
      </w:r>
      <w:r w:rsidRPr="00E26CCB">
        <w:rPr>
          <w:rFonts w:eastAsia="SimSun" w:cs="Times New Roman"/>
          <w:bCs/>
          <w:noProof/>
          <w:szCs w:val="21"/>
        </w:rPr>
        <w:t xml:space="preserve">with </w:t>
      </w:r>
      <w:r>
        <w:rPr>
          <w:rFonts w:eastAsia="SimSun" w:cs="Times New Roman"/>
          <w:bCs/>
          <w:noProof/>
          <w:szCs w:val="21"/>
        </w:rPr>
        <w:t>DB2</w:t>
      </w:r>
      <w:r w:rsidRPr="00E26CCB">
        <w:rPr>
          <w:rFonts w:eastAsia="SimSun" w:cs="Times New Roman"/>
          <w:bCs/>
          <w:noProof/>
          <w:szCs w:val="21"/>
        </w:rPr>
        <w:t>, (B) steril</w:t>
      </w:r>
      <w:r>
        <w:rPr>
          <w:rFonts w:eastAsia="SimSun" w:cs="Times New Roman"/>
          <w:bCs/>
          <w:noProof/>
          <w:szCs w:val="21"/>
        </w:rPr>
        <w:t>ized</w:t>
      </w:r>
      <w:r w:rsidRPr="00E26CCB">
        <w:rPr>
          <w:rFonts w:eastAsia="SimSun" w:cs="Times New Roman"/>
          <w:bCs/>
          <w:noProof/>
          <w:szCs w:val="21"/>
        </w:rPr>
        <w:t xml:space="preserve"> soil inoculated with </w:t>
      </w:r>
      <w:r>
        <w:rPr>
          <w:rFonts w:eastAsia="SimSun" w:cs="Times New Roman"/>
          <w:bCs/>
          <w:noProof/>
          <w:szCs w:val="21"/>
        </w:rPr>
        <w:t>YHK</w:t>
      </w:r>
      <w:r w:rsidRPr="00E26CCB">
        <w:rPr>
          <w:rFonts w:eastAsia="SimSun" w:cs="Times New Roman"/>
          <w:bCs/>
          <w:noProof/>
          <w:szCs w:val="21"/>
        </w:rPr>
        <w:t xml:space="preserve"> </w:t>
      </w:r>
      <w:r>
        <w:rPr>
          <w:rFonts w:eastAsia="SimSun" w:cs="Times New Roman"/>
          <w:bCs/>
          <w:noProof/>
          <w:szCs w:val="21"/>
        </w:rPr>
        <w:t xml:space="preserve">and </w:t>
      </w:r>
      <w:r w:rsidRPr="00E26CCB">
        <w:rPr>
          <w:rFonts w:eastAsia="SimSun" w:cs="Times New Roman"/>
          <w:bCs/>
          <w:noProof/>
          <w:szCs w:val="21"/>
        </w:rPr>
        <w:t xml:space="preserve">amended with </w:t>
      </w:r>
      <w:r>
        <w:rPr>
          <w:rFonts w:eastAsia="SimSun" w:cs="Times New Roman"/>
          <w:bCs/>
          <w:noProof/>
          <w:szCs w:val="21"/>
        </w:rPr>
        <w:t>DB2</w:t>
      </w:r>
      <w:r w:rsidRPr="00E26CCB">
        <w:rPr>
          <w:rFonts w:eastAsia="SimSun" w:cs="Times New Roman"/>
          <w:bCs/>
          <w:noProof/>
          <w:szCs w:val="21"/>
        </w:rPr>
        <w:t>, (C) non steril</w:t>
      </w:r>
      <w:r>
        <w:rPr>
          <w:rFonts w:eastAsia="SimSun" w:cs="Times New Roman"/>
          <w:bCs/>
          <w:noProof/>
          <w:szCs w:val="21"/>
        </w:rPr>
        <w:t>ized</w:t>
      </w:r>
      <w:r w:rsidRPr="00E26CCB">
        <w:rPr>
          <w:rFonts w:eastAsia="SimSun" w:cs="Times New Roman"/>
          <w:bCs/>
          <w:noProof/>
          <w:szCs w:val="21"/>
        </w:rPr>
        <w:t xml:space="preserve"> soil amended with </w:t>
      </w:r>
      <w:r>
        <w:rPr>
          <w:rFonts w:eastAsia="SimSun" w:cs="Times New Roman"/>
          <w:bCs/>
          <w:noProof/>
          <w:szCs w:val="21"/>
        </w:rPr>
        <w:t>DB2</w:t>
      </w:r>
      <w:r w:rsidRPr="00E26CCB">
        <w:rPr>
          <w:rFonts w:eastAsia="SimSun" w:cs="Times New Roman"/>
          <w:bCs/>
          <w:noProof/>
          <w:szCs w:val="21"/>
        </w:rPr>
        <w:t>, (D) non steril</w:t>
      </w:r>
      <w:r>
        <w:rPr>
          <w:rFonts w:eastAsia="SimSun" w:cs="Times New Roman"/>
          <w:bCs/>
          <w:noProof/>
          <w:szCs w:val="21"/>
        </w:rPr>
        <w:t>ized</w:t>
      </w:r>
      <w:r w:rsidRPr="00E26CCB">
        <w:rPr>
          <w:rFonts w:eastAsia="SimSun" w:cs="Times New Roman"/>
          <w:bCs/>
          <w:noProof/>
          <w:szCs w:val="21"/>
        </w:rPr>
        <w:t xml:space="preserve"> soil inoculated with </w:t>
      </w:r>
      <w:r>
        <w:rPr>
          <w:rFonts w:eastAsia="SimSun" w:cs="Times New Roman"/>
          <w:bCs/>
          <w:noProof/>
          <w:szCs w:val="21"/>
        </w:rPr>
        <w:t>YHK and</w:t>
      </w:r>
      <w:r w:rsidRPr="00E26CCB">
        <w:rPr>
          <w:rFonts w:eastAsia="SimSun" w:cs="Times New Roman"/>
          <w:bCs/>
          <w:noProof/>
          <w:szCs w:val="21"/>
        </w:rPr>
        <w:t xml:space="preserve"> amended with </w:t>
      </w:r>
      <w:r>
        <w:rPr>
          <w:rFonts w:eastAsia="SimSun" w:cs="Times New Roman"/>
          <w:bCs/>
          <w:noProof/>
          <w:szCs w:val="21"/>
        </w:rPr>
        <w:t>DB2</w:t>
      </w:r>
      <w:r w:rsidRPr="00E26CCB">
        <w:rPr>
          <w:rFonts w:eastAsia="SimSun" w:cs="Times New Roman"/>
          <w:bCs/>
          <w:noProof/>
          <w:szCs w:val="21"/>
        </w:rPr>
        <w:t>, (E) steril</w:t>
      </w:r>
      <w:r>
        <w:rPr>
          <w:rFonts w:eastAsia="SimSun" w:cs="Times New Roman"/>
          <w:bCs/>
          <w:noProof/>
          <w:szCs w:val="21"/>
        </w:rPr>
        <w:t>ized</w:t>
      </w:r>
      <w:r w:rsidRPr="00E26CCB">
        <w:rPr>
          <w:rFonts w:eastAsia="SimSun" w:cs="Times New Roman"/>
          <w:bCs/>
          <w:noProof/>
          <w:szCs w:val="21"/>
        </w:rPr>
        <w:t xml:space="preserve"> soil inoculated with </w:t>
      </w:r>
      <w:r>
        <w:rPr>
          <w:rFonts w:eastAsia="SimSun" w:cs="Times New Roman"/>
          <w:bCs/>
          <w:noProof/>
          <w:szCs w:val="21"/>
        </w:rPr>
        <w:t>YHK</w:t>
      </w:r>
      <w:r w:rsidRPr="00E26CCB">
        <w:rPr>
          <w:rFonts w:eastAsia="SimSun" w:cs="Times New Roman"/>
          <w:bCs/>
          <w:noProof/>
          <w:szCs w:val="21"/>
        </w:rPr>
        <w:t>.</w:t>
      </w:r>
      <w:r w:rsidR="00462650">
        <w:br w:type="page"/>
      </w:r>
    </w:p>
    <w:p w:rsidR="001A2839" w:rsidRPr="00462650" w:rsidRDefault="00462650">
      <w:pPr>
        <w:rPr>
          <w:b/>
        </w:rPr>
      </w:pPr>
      <w:r w:rsidRPr="00462650">
        <w:rPr>
          <w:b/>
        </w:rPr>
        <w:lastRenderedPageBreak/>
        <w:t>References</w:t>
      </w:r>
    </w:p>
    <w:p w:rsidR="00462650" w:rsidRPr="00462650" w:rsidRDefault="00462650" w:rsidP="00462650">
      <w:pPr>
        <w:widowControl w:val="0"/>
        <w:autoSpaceDE w:val="0"/>
        <w:autoSpaceDN w:val="0"/>
        <w:adjustRightInd w:val="0"/>
        <w:ind w:left="480" w:hanging="480"/>
        <w:rPr>
          <w:rFonts w:cs="Times New Roman"/>
          <w:noProof/>
          <w:szCs w:val="24"/>
        </w:rPr>
      </w:pPr>
      <w:r>
        <w:fldChar w:fldCharType="begin" w:fldLock="1"/>
      </w:r>
      <w:r>
        <w:instrText xml:space="preserve">ADDIN Mendeley Bibliography CSL_BIBLIOGRAPHY </w:instrText>
      </w:r>
      <w:r>
        <w:fldChar w:fldCharType="separate"/>
      </w:r>
      <w:r w:rsidRPr="00462650">
        <w:rPr>
          <w:rFonts w:cs="Times New Roman"/>
          <w:noProof/>
          <w:szCs w:val="24"/>
        </w:rPr>
        <w:t>Das, A., Mishra, S., 2017. Removal of textile dye reactive green-19 using bacterial consortium: Process optimization using response surface methodology and kinetics study. J. Environ. Chem. Eng. 5, 612–627. doi:10.1016/j.jece.2016.10.005</w:t>
      </w:r>
    </w:p>
    <w:p w:rsidR="00462650" w:rsidRPr="00462650" w:rsidRDefault="00462650" w:rsidP="00462650">
      <w:pPr>
        <w:widowControl w:val="0"/>
        <w:autoSpaceDE w:val="0"/>
        <w:autoSpaceDN w:val="0"/>
        <w:adjustRightInd w:val="0"/>
        <w:ind w:left="480" w:hanging="480"/>
        <w:rPr>
          <w:rFonts w:cs="Times New Roman"/>
          <w:noProof/>
        </w:rPr>
      </w:pPr>
      <w:r w:rsidRPr="00462650">
        <w:rPr>
          <w:rFonts w:cs="Times New Roman"/>
          <w:noProof/>
          <w:szCs w:val="24"/>
        </w:rPr>
        <w:t>Lim, C.K., Bay, H.H., Aris, A., Abdul Majid, Z., Ibrahim, Z., 2013. Biosorption and biodegradation of Acid Orange 7 by Enterococcus faecalis strain ZL: Optimization by response surface methodological approach. Environ. Sci. Pollut. Res. 20, 5056–5066. doi:10.1007/s11356-013-1476-5</w:t>
      </w:r>
    </w:p>
    <w:p w:rsidR="00462650" w:rsidRDefault="00462650">
      <w:r>
        <w:fldChar w:fldCharType="end"/>
      </w:r>
    </w:p>
    <w:sectPr w:rsidR="00462650" w:rsidSect="003F44D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4F8" w:rsidRDefault="00C914F8" w:rsidP="003F44D0">
      <w:pPr>
        <w:spacing w:after="0" w:line="240" w:lineRule="auto"/>
      </w:pPr>
      <w:r>
        <w:separator/>
      </w:r>
    </w:p>
  </w:endnote>
  <w:endnote w:type="continuationSeparator" w:id="0">
    <w:p w:rsidR="00C914F8" w:rsidRDefault="00C914F8" w:rsidP="003F4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dvOT863180fb">
    <w:altName w:val="PMingLiU"/>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575452"/>
      <w:docPartObj>
        <w:docPartGallery w:val="Page Numbers (Bottom of Page)"/>
        <w:docPartUnique/>
      </w:docPartObj>
    </w:sdtPr>
    <w:sdtEndPr>
      <w:rPr>
        <w:noProof/>
      </w:rPr>
    </w:sdtEndPr>
    <w:sdtContent>
      <w:p w:rsidR="00C914F8" w:rsidRDefault="00C914F8">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rsidR="00C914F8" w:rsidRDefault="00C91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4F8" w:rsidRDefault="00C914F8" w:rsidP="003F44D0">
      <w:pPr>
        <w:spacing w:after="0" w:line="240" w:lineRule="auto"/>
      </w:pPr>
      <w:r>
        <w:separator/>
      </w:r>
    </w:p>
  </w:footnote>
  <w:footnote w:type="continuationSeparator" w:id="0">
    <w:p w:rsidR="00C914F8" w:rsidRDefault="00C914F8" w:rsidP="003F4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E11D6"/>
    <w:multiLevelType w:val="multilevel"/>
    <w:tmpl w:val="5540D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3B50530"/>
    <w:multiLevelType w:val="multilevel"/>
    <w:tmpl w:val="1E10AD98"/>
    <w:lvl w:ilvl="0">
      <w:start w:val="3"/>
      <w:numFmt w:val="decimal"/>
      <w:lvlText w:val="%1"/>
      <w:lvlJc w:val="left"/>
      <w:pPr>
        <w:ind w:left="360" w:hanging="360"/>
      </w:pPr>
      <w:rPr>
        <w:rFonts w:hint="default"/>
      </w:rPr>
    </w:lvl>
    <w:lvl w:ilvl="1">
      <w:start w:val="2"/>
      <w:numFmt w:val="decimal"/>
      <w:pStyle w:val="a"/>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913C22D"/>
    <w:multiLevelType w:val="multilevel"/>
    <w:tmpl w:val="8AC66812"/>
    <w:lvl w:ilvl="0">
      <w:start w:val="1"/>
      <w:numFmt w:val="decimal"/>
      <w:pStyle w:val="1"/>
      <w:suff w:val="space"/>
      <w:lvlText w:val="%1."/>
      <w:lvlJc w:val="left"/>
    </w:lvl>
    <w:lvl w:ilvl="1">
      <w:start w:val="2"/>
      <w:numFmt w:val="decimal"/>
      <w:isLgl/>
      <w:lvlText w:val="%1.%2"/>
      <w:lvlJc w:val="left"/>
      <w:pPr>
        <w:ind w:left="420" w:hanging="42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 w:numId="2">
    <w:abstractNumId w:val="0"/>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UwNDc3NLY0N7M0MjFR0lEKTi0uzszPAykwqQUAB5xHzywAAAA="/>
  </w:docVars>
  <w:rsids>
    <w:rsidRoot w:val="003F44D0"/>
    <w:rsid w:val="00027B43"/>
    <w:rsid w:val="000314D1"/>
    <w:rsid w:val="0007248A"/>
    <w:rsid w:val="001120D1"/>
    <w:rsid w:val="00152F13"/>
    <w:rsid w:val="00155736"/>
    <w:rsid w:val="0019098F"/>
    <w:rsid w:val="001A2839"/>
    <w:rsid w:val="001B0E14"/>
    <w:rsid w:val="001C7C33"/>
    <w:rsid w:val="001E5F70"/>
    <w:rsid w:val="00201F84"/>
    <w:rsid w:val="00206FA1"/>
    <w:rsid w:val="002E459C"/>
    <w:rsid w:val="0033643D"/>
    <w:rsid w:val="003F44D0"/>
    <w:rsid w:val="00462650"/>
    <w:rsid w:val="00470128"/>
    <w:rsid w:val="0047397B"/>
    <w:rsid w:val="00483FBB"/>
    <w:rsid w:val="004A75D0"/>
    <w:rsid w:val="004B1A24"/>
    <w:rsid w:val="004F2738"/>
    <w:rsid w:val="005027B6"/>
    <w:rsid w:val="005737DA"/>
    <w:rsid w:val="006265C1"/>
    <w:rsid w:val="006B3ACA"/>
    <w:rsid w:val="006D368B"/>
    <w:rsid w:val="00723ECA"/>
    <w:rsid w:val="00790203"/>
    <w:rsid w:val="007915C3"/>
    <w:rsid w:val="007C4023"/>
    <w:rsid w:val="008A22C2"/>
    <w:rsid w:val="008B55D0"/>
    <w:rsid w:val="008E7E92"/>
    <w:rsid w:val="0092409B"/>
    <w:rsid w:val="009922BA"/>
    <w:rsid w:val="009E0AFF"/>
    <w:rsid w:val="00A31E23"/>
    <w:rsid w:val="00A6638E"/>
    <w:rsid w:val="00A87AE0"/>
    <w:rsid w:val="00B2145A"/>
    <w:rsid w:val="00B251A6"/>
    <w:rsid w:val="00B9691B"/>
    <w:rsid w:val="00BF24EF"/>
    <w:rsid w:val="00C02631"/>
    <w:rsid w:val="00C26DF7"/>
    <w:rsid w:val="00C914F8"/>
    <w:rsid w:val="00D706D3"/>
    <w:rsid w:val="00DB58B3"/>
    <w:rsid w:val="00E26CCB"/>
    <w:rsid w:val="00E27DF8"/>
    <w:rsid w:val="00E309CB"/>
    <w:rsid w:val="00E36C79"/>
    <w:rsid w:val="00EC2E82"/>
    <w:rsid w:val="00FB3DE7"/>
    <w:rsid w:val="00FD4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6A5CEC"/>
  <w15:chartTrackingRefBased/>
  <w15:docId w15:val="{9923F2A4-1BB8-4B51-9A80-4AF54BBC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3ECA"/>
    <w:rPr>
      <w:rFonts w:ascii="Times New Roman" w:hAnsi="Times New Roman"/>
      <w:sz w:val="24"/>
    </w:rPr>
  </w:style>
  <w:style w:type="paragraph" w:styleId="Heading1">
    <w:name w:val="heading 1"/>
    <w:basedOn w:val="Normal"/>
    <w:next w:val="Normal"/>
    <w:link w:val="Heading1Char"/>
    <w:uiPriority w:val="9"/>
    <w:qFormat/>
    <w:rsid w:val="00723ECA"/>
    <w:pPr>
      <w:keepNext/>
      <w:keepLines/>
      <w:numPr>
        <w:numId w:val="3"/>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23ECA"/>
    <w:pPr>
      <w:keepNext/>
      <w:keepLines/>
      <w:numPr>
        <w:ilvl w:val="1"/>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6B3ACA"/>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EC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723ECA"/>
    <w:rPr>
      <w:rFonts w:ascii="Times New Roman" w:eastAsiaTheme="majorEastAsia" w:hAnsi="Times New Roman" w:cstheme="majorBidi"/>
      <w:b/>
      <w:sz w:val="24"/>
      <w:szCs w:val="26"/>
    </w:rPr>
  </w:style>
  <w:style w:type="character" w:styleId="LineNumber">
    <w:name w:val="line number"/>
    <w:basedOn w:val="DefaultParagraphFont"/>
    <w:uiPriority w:val="99"/>
    <w:semiHidden/>
    <w:unhideWhenUsed/>
    <w:rsid w:val="003F44D0"/>
  </w:style>
  <w:style w:type="paragraph" w:styleId="Header">
    <w:name w:val="header"/>
    <w:basedOn w:val="Normal"/>
    <w:link w:val="HeaderChar"/>
    <w:uiPriority w:val="99"/>
    <w:unhideWhenUsed/>
    <w:rsid w:val="003F4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4D0"/>
    <w:rPr>
      <w:rFonts w:ascii="Times New Roman" w:hAnsi="Times New Roman"/>
      <w:sz w:val="24"/>
    </w:rPr>
  </w:style>
  <w:style w:type="paragraph" w:styleId="Footer">
    <w:name w:val="footer"/>
    <w:basedOn w:val="Normal"/>
    <w:link w:val="FooterChar"/>
    <w:uiPriority w:val="99"/>
    <w:unhideWhenUsed/>
    <w:rsid w:val="003F44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4D0"/>
    <w:rPr>
      <w:rFonts w:ascii="Times New Roman" w:hAnsi="Times New Roman"/>
      <w:sz w:val="24"/>
    </w:rPr>
  </w:style>
  <w:style w:type="paragraph" w:customStyle="1" w:styleId="a0">
    <w:name w:val="曹继灵正文段落"/>
    <w:basedOn w:val="Normal"/>
    <w:link w:val="Char"/>
    <w:qFormat/>
    <w:rsid w:val="003F44D0"/>
    <w:pPr>
      <w:widowControl w:val="0"/>
      <w:spacing w:after="0" w:line="240" w:lineRule="auto"/>
      <w:ind w:firstLineChars="200" w:firstLine="420"/>
    </w:pPr>
    <w:rPr>
      <w:rFonts w:cs="Times New Roman"/>
      <w:kern w:val="2"/>
      <w:szCs w:val="21"/>
    </w:rPr>
  </w:style>
  <w:style w:type="character" w:customStyle="1" w:styleId="Char">
    <w:name w:val="曹继灵正文段落 Char"/>
    <w:basedOn w:val="DefaultParagraphFont"/>
    <w:link w:val="a0"/>
    <w:rsid w:val="003F44D0"/>
    <w:rPr>
      <w:rFonts w:ascii="Times New Roman" w:hAnsi="Times New Roman" w:cs="Times New Roman"/>
      <w:kern w:val="2"/>
      <w:sz w:val="24"/>
      <w:szCs w:val="21"/>
    </w:rPr>
  </w:style>
  <w:style w:type="paragraph" w:customStyle="1" w:styleId="a">
    <w:name w:val="曹继灵二级标题"/>
    <w:basedOn w:val="Normal"/>
    <w:link w:val="Char0"/>
    <w:qFormat/>
    <w:rsid w:val="003F44D0"/>
    <w:pPr>
      <w:widowControl w:val="0"/>
      <w:numPr>
        <w:ilvl w:val="1"/>
        <w:numId w:val="4"/>
      </w:numPr>
      <w:spacing w:before="120" w:after="240" w:line="240" w:lineRule="auto"/>
      <w:jc w:val="left"/>
      <w:outlineLvl w:val="2"/>
    </w:pPr>
    <w:rPr>
      <w:rFonts w:eastAsia="SimHei" w:cs="Times New Roman"/>
      <w:i/>
      <w:color w:val="000000" w:themeColor="text1"/>
      <w:kern w:val="2"/>
      <w:szCs w:val="24"/>
    </w:rPr>
  </w:style>
  <w:style w:type="character" w:customStyle="1" w:styleId="Char0">
    <w:name w:val="曹继灵二级标题 Char"/>
    <w:basedOn w:val="DefaultParagraphFont"/>
    <w:link w:val="a"/>
    <w:rsid w:val="003F44D0"/>
    <w:rPr>
      <w:rFonts w:ascii="Times New Roman" w:eastAsia="SimHei" w:hAnsi="Times New Roman" w:cs="Times New Roman"/>
      <w:i/>
      <w:color w:val="000000" w:themeColor="text1"/>
      <w:kern w:val="2"/>
      <w:sz w:val="24"/>
      <w:szCs w:val="24"/>
    </w:rPr>
  </w:style>
  <w:style w:type="table" w:styleId="TableGrid">
    <w:name w:val="Table Grid"/>
    <w:basedOn w:val="TableNormal"/>
    <w:uiPriority w:val="39"/>
    <w:qFormat/>
    <w:rsid w:val="003F44D0"/>
    <w:pPr>
      <w:spacing w:after="0" w:line="240" w:lineRule="auto"/>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B3ACA"/>
    <w:rPr>
      <w:rFonts w:asciiTheme="majorHAnsi" w:eastAsiaTheme="majorEastAsia" w:hAnsiTheme="majorHAnsi" w:cstheme="majorBidi"/>
      <w:color w:val="1F3763" w:themeColor="accent1" w:themeShade="7F"/>
      <w:sz w:val="24"/>
      <w:szCs w:val="24"/>
    </w:rPr>
  </w:style>
  <w:style w:type="paragraph" w:customStyle="1" w:styleId="1">
    <w:name w:val="标题样式1"/>
    <w:basedOn w:val="Normal"/>
    <w:qFormat/>
    <w:rsid w:val="006B3ACA"/>
    <w:pPr>
      <w:widowControl w:val="0"/>
      <w:numPr>
        <w:numId w:val="5"/>
      </w:numPr>
      <w:autoSpaceDE w:val="0"/>
      <w:autoSpaceDN w:val="0"/>
      <w:adjustRightInd w:val="0"/>
      <w:spacing w:after="0" w:line="276" w:lineRule="auto"/>
      <w:jc w:val="left"/>
    </w:pPr>
    <w:rPr>
      <w:rFonts w:cs="Times New Roman"/>
      <w:b/>
      <w:kern w:val="2"/>
      <w:sz w:val="28"/>
      <w:szCs w:val="28"/>
    </w:rPr>
  </w:style>
  <w:style w:type="paragraph" w:customStyle="1" w:styleId="a1">
    <w:name w:val="参考文献"/>
    <w:basedOn w:val="Normal"/>
    <w:link w:val="Char1"/>
    <w:qFormat/>
    <w:rsid w:val="004A75D0"/>
    <w:pPr>
      <w:widowControl w:val="0"/>
      <w:spacing w:after="0" w:line="240" w:lineRule="auto"/>
    </w:pPr>
    <w:rPr>
      <w:rFonts w:eastAsia="SimSun" w:cs="Times New Roman"/>
      <w:bCs/>
      <w:noProof/>
      <w:kern w:val="2"/>
      <w:sz w:val="21"/>
      <w:szCs w:val="21"/>
    </w:rPr>
  </w:style>
  <w:style w:type="character" w:customStyle="1" w:styleId="Char1">
    <w:name w:val="参考文献 Char"/>
    <w:basedOn w:val="DefaultParagraphFont"/>
    <w:link w:val="a1"/>
    <w:rsid w:val="004A75D0"/>
    <w:rPr>
      <w:rFonts w:ascii="Times New Roman" w:eastAsia="SimSun" w:hAnsi="Times New Roman" w:cs="Times New Roman"/>
      <w:bCs/>
      <w:noProof/>
      <w:kern w:val="2"/>
      <w:sz w:val="21"/>
      <w:szCs w:val="21"/>
    </w:rPr>
  </w:style>
  <w:style w:type="paragraph" w:styleId="BalloonText">
    <w:name w:val="Balloon Text"/>
    <w:basedOn w:val="Normal"/>
    <w:link w:val="BalloonTextChar"/>
    <w:uiPriority w:val="99"/>
    <w:semiHidden/>
    <w:unhideWhenUsed/>
    <w:rsid w:val="00B969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9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0CC02-F6FE-484E-8A52-6344A0AC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2784</Words>
  <Characters>15874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Edmono Sanganyado</dc:creator>
  <cp:keywords/>
  <dc:description/>
  <cp:lastModifiedBy>Edmond Sanganyado</cp:lastModifiedBy>
  <cp:revision>2</cp:revision>
  <dcterms:created xsi:type="dcterms:W3CDTF">2019-04-01T15:03:00Z</dcterms:created>
  <dcterms:modified xsi:type="dcterms:W3CDTF">2019-04-01T15:03:00Z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http://www.zotero.org/styles/chemosphere</vt:lpwstr>
  </property>
  <property fmtid="{D5CDD505-2E9C-101B-9397-08002B2CF9AE}" pid="7" name="Mendeley Recent Style Name 2_1">
    <vt:lpwstr>Chemosphere</vt:lpwstr>
  </property>
  <property fmtid="{D5CDD505-2E9C-101B-9397-08002B2CF9AE}" pid="8" name="Mendeley Recent Style Id 3_1">
    <vt:lpwstr>http://www.zotero.org/styles/environment-international</vt:lpwstr>
  </property>
  <property fmtid="{D5CDD505-2E9C-101B-9397-08002B2CF9AE}" pid="9" name="Mendeley Recent Style Name 3_1">
    <vt:lpwstr>Environment International</vt:lpwstr>
  </property>
  <property fmtid="{D5CDD505-2E9C-101B-9397-08002B2CF9AE}" pid="10" name="Mendeley Recent Style Id 4_1">
    <vt:lpwstr>http://www.zotero.org/styles/environmental-pollution</vt:lpwstr>
  </property>
  <property fmtid="{D5CDD505-2E9C-101B-9397-08002B2CF9AE}" pid="11" name="Mendeley Recent Style Name 4_1">
    <vt:lpwstr>Environmental Pollution</vt:lpwstr>
  </property>
  <property fmtid="{D5CDD505-2E9C-101B-9397-08002B2CF9AE}" pid="12" name="Mendeley Recent Style Id 5_1">
    <vt:lpwstr>http://www.zotero.org/styles/environmental-science-and-technology</vt:lpwstr>
  </property>
  <property fmtid="{D5CDD505-2E9C-101B-9397-08002B2CF9AE}" pid="13" name="Mendeley Recent Style Name 5_1">
    <vt:lpwstr>Environmental Science &amp; Technology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http://www.zotero.org/styles/wiley-vch-books</vt:lpwstr>
  </property>
  <property fmtid="{D5CDD505-2E9C-101B-9397-08002B2CF9AE}" pid="21" name="Mendeley Recent Style Name 9_1">
    <vt:lpwstr>Wiley-VCH books</vt:lpwstr>
  </property>
  <property fmtid="{D5CDD505-2E9C-101B-9397-08002B2CF9AE}" pid="22" name="Mendeley Document_1">
    <vt:lpwstr>True</vt:lpwstr>
  </property>
  <property fmtid="{D5CDD505-2E9C-101B-9397-08002B2CF9AE}" pid="23" name="Mendeley Unique User Id_1">
    <vt:lpwstr>3ca62afd-d3cb-3a3a-9b9b-ce326d6ee8d1</vt:lpwstr>
  </property>
  <property fmtid="{D5CDD505-2E9C-101B-9397-08002B2CF9AE}" pid="24" name="Mendeley Citation Style_1">
    <vt:lpwstr>http://www.zotero.org/styles/environmental-pollution</vt:lpwstr>
  </property>
</Properties>
</file>