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C5" w:rsidRPr="008304C5" w:rsidRDefault="008304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04C5">
        <w:rPr>
          <w:rFonts w:ascii="Times New Roman" w:hAnsi="Times New Roman" w:cs="Times New Roman"/>
          <w:b/>
          <w:sz w:val="24"/>
          <w:szCs w:val="24"/>
          <w:lang w:val="en-US"/>
        </w:rPr>
        <w:t>Highlights</w:t>
      </w:r>
    </w:p>
    <w:p w:rsidR="00FB1528" w:rsidRDefault="00FB1528" w:rsidP="00FB15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1528" w:rsidRDefault="00FB1528" w:rsidP="00FB15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528">
        <w:rPr>
          <w:rFonts w:ascii="Times New Roman" w:hAnsi="Times New Roman" w:cs="Times New Roman"/>
          <w:sz w:val="24"/>
          <w:szCs w:val="24"/>
          <w:lang w:val="en-US"/>
        </w:rPr>
        <w:t xml:space="preserve">We must be aware of the challenge and concerns brought by 2019-nCoV. Every effort should be put to understand and control the disease. </w:t>
      </w:r>
    </w:p>
    <w:p w:rsidR="00FB1528" w:rsidRDefault="00FB1528" w:rsidP="00FB15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4C5" w:rsidRDefault="00FB1528" w:rsidP="00FB15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Patients with confirmed or suspected 2019-nCoV (new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disease) may experience fear of the consequences of being infected with a potentially fatal new virus, and those in quarantine might experience boredom, loneliness, and anger.</w:t>
      </w:r>
    </w:p>
    <w:p w:rsidR="00FB1528" w:rsidRDefault="00FB1528" w:rsidP="00FB15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1528" w:rsidRPr="008304C5" w:rsidRDefault="00FB1528" w:rsidP="00FB15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528">
        <w:rPr>
          <w:rFonts w:ascii="Times New Roman" w:hAnsi="Times New Roman" w:cs="Times New Roman"/>
          <w:sz w:val="24"/>
          <w:szCs w:val="24"/>
          <w:lang w:val="en-US"/>
        </w:rPr>
        <w:t>In the intervention with staff and patients, we found the stress-adaptation model particularly relevant</w:t>
      </w:r>
    </w:p>
    <w:sectPr w:rsidR="00FB1528" w:rsidRPr="008304C5" w:rsidSect="00FF4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4C5"/>
    <w:rsid w:val="008304C5"/>
    <w:rsid w:val="00D65FC4"/>
    <w:rsid w:val="00FB1528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2020-02-11T16:16:00Z</dcterms:created>
  <dcterms:modified xsi:type="dcterms:W3CDTF">2020-02-24T23:14:00Z</dcterms:modified>
</cp:coreProperties>
</file>