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223" w:tblpY="919"/>
        <w:tblW w:w="14585" w:type="dxa"/>
        <w:tblLayout w:type="fixed"/>
        <w:tblLook w:val="04A0" w:firstRow="1" w:lastRow="0" w:firstColumn="1" w:lastColumn="0" w:noHBand="0" w:noVBand="1"/>
      </w:tblPr>
      <w:tblGrid>
        <w:gridCol w:w="1800"/>
        <w:gridCol w:w="1168"/>
        <w:gridCol w:w="1172"/>
        <w:gridCol w:w="1260"/>
        <w:gridCol w:w="1350"/>
        <w:gridCol w:w="1352"/>
        <w:gridCol w:w="1173"/>
        <w:gridCol w:w="1352"/>
        <w:gridCol w:w="1260"/>
        <w:gridCol w:w="1348"/>
        <w:gridCol w:w="1350"/>
      </w:tblGrid>
      <w:tr w:rsidR="006C2EF9" w:rsidRPr="00411658" w:rsidTr="003C062B">
        <w:trPr>
          <w:trHeight w:val="58"/>
        </w:trPr>
        <w:tc>
          <w:tcPr>
            <w:tcW w:w="145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F9" w:rsidRPr="00411658" w:rsidRDefault="006C2EF9" w:rsidP="003C062B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Supplemental </w:t>
            </w:r>
            <w:r w:rsidRPr="00411658">
              <w:rPr>
                <w:b/>
                <w:color w:val="000000"/>
                <w:sz w:val="18"/>
                <w:szCs w:val="18"/>
              </w:rPr>
              <w:t>Table</w:t>
            </w:r>
            <w:r>
              <w:rPr>
                <w:b/>
                <w:color w:val="000000"/>
                <w:sz w:val="18"/>
                <w:szCs w:val="18"/>
              </w:rPr>
              <w:t xml:space="preserve"> 1</w:t>
            </w:r>
            <w:r w:rsidRPr="00411658">
              <w:rPr>
                <w:b/>
                <w:color w:val="000000"/>
                <w:sz w:val="18"/>
                <w:szCs w:val="18"/>
              </w:rPr>
              <w:t>. Trends in oral systemic and phototherapy for psoriasis.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rPr>
                <w:color w:val="000000"/>
                <w:sz w:val="18"/>
                <w:szCs w:val="18"/>
              </w:rPr>
            </w:pPr>
            <w:r w:rsidRPr="00411658">
              <w:rPr>
                <w:b/>
                <w:color w:val="000000"/>
                <w:sz w:val="18"/>
                <w:szCs w:val="18"/>
              </w:rPr>
              <w:t>Drug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3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F9" w:rsidRPr="00411658" w:rsidRDefault="006C2EF9" w:rsidP="003C062B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Type of visit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F9" w:rsidRPr="00411658" w:rsidRDefault="006C2EF9" w:rsidP="003C062B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Insurance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F9" w:rsidRPr="00411658" w:rsidRDefault="006C2EF9" w:rsidP="003C062B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Metropolitan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F9" w:rsidRPr="00411658" w:rsidRDefault="006C2EF9" w:rsidP="003C062B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PsA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b/>
                <w:bCs/>
                <w:color w:val="000000"/>
                <w:sz w:val="18"/>
                <w:szCs w:val="18"/>
                <w:u w:val="single"/>
              </w:rPr>
              <w:t>All</w:t>
            </w:r>
            <w:r w:rsidRPr="00411658" w:rsidDel="006452F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411658">
              <w:rPr>
                <w:b/>
                <w:bCs/>
                <w:color w:val="000000"/>
                <w:sz w:val="18"/>
                <w:szCs w:val="18"/>
                <w:u w:val="single"/>
              </w:rPr>
              <w:t>Dermatology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b/>
                <w:bCs/>
                <w:color w:val="000000"/>
                <w:sz w:val="18"/>
                <w:szCs w:val="18"/>
                <w:u w:val="single"/>
              </w:rPr>
              <w:t>Non-Dermatology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b/>
                <w:bCs/>
                <w:color w:val="000000"/>
                <w:sz w:val="18"/>
                <w:szCs w:val="18"/>
                <w:u w:val="single"/>
              </w:rPr>
              <w:t>Public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b/>
                <w:bCs/>
                <w:color w:val="000000"/>
                <w:sz w:val="18"/>
                <w:szCs w:val="18"/>
                <w:u w:val="single"/>
              </w:rPr>
              <w:t>Private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No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No</w:t>
            </w:r>
          </w:p>
        </w:tc>
      </w:tr>
      <w:tr w:rsidR="006C2EF9" w:rsidRPr="00411658" w:rsidTr="003C062B">
        <w:trPr>
          <w:trHeight w:val="314"/>
        </w:trPr>
        <w:tc>
          <w:tcPr>
            <w:tcW w:w="18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EF9" w:rsidRPr="00411658" w:rsidRDefault="006C2EF9" w:rsidP="003C062B">
            <w:pPr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Oral </w:t>
            </w:r>
          </w:p>
          <w:p w:rsidR="006C2EF9" w:rsidRPr="00411658" w:rsidRDefault="006C2EF9" w:rsidP="003C062B">
            <w:pPr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Immunosuppressants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2001-2005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4.4%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(1.5%-7.2%)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3.9%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(1.1%-6.8%)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5.2%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(0.0%-10.5%)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5.5%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(0.8%-10.1%)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(0.3%-7.1%)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(1.5%-7.6%)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2.4%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(0.0%-7.2%)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26.2%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(0.0%-48.4%)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4.2%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(1.3%-7.0%)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EF9" w:rsidRPr="00411658" w:rsidRDefault="006C2EF9" w:rsidP="003C0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2006-2010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(2.3%-7.0%)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5.9%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(2.7%-9.1%)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2.3%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(0.0%-5.4%)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7.9%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(1.7%-14.1%)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3.0%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(0.8%-5.3%)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(1.9%-7.2%)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5.2%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(0.0%-10.3%)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34.5%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(18.7%-50.3%)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(2.3%-7.2%)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EF9" w:rsidRPr="00411658" w:rsidRDefault="006C2EF9" w:rsidP="003C0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6.0%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(3.6%-8.4%)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6.6%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(3.4%-9.8%)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5.2%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(1.5%-8.8%)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(0.4%-6.6%)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5.9%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(2.9%-8.8%)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6.3%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(3.8%-8.8%)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0.9%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(0.0%-2.7%)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062B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16.7%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</w:t>
            </w:r>
            <w:bookmarkStart w:id="0" w:name="_GoBack"/>
            <w:bookmarkEnd w:id="0"/>
            <w:r w:rsidRPr="00411658">
              <w:rPr>
                <w:color w:val="000000"/>
                <w:sz w:val="18"/>
                <w:szCs w:val="18"/>
              </w:rPr>
              <w:t>6.7%-26.7%)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5.5%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(3.3%-7.8%)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EF9" w:rsidRPr="00411658" w:rsidRDefault="006C2EF9" w:rsidP="003C06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11658">
              <w:rPr>
                <w:i/>
                <w:iCs/>
                <w:color w:val="000000"/>
                <w:sz w:val="18"/>
                <w:szCs w:val="18"/>
              </w:rPr>
              <w:t>Cyclosporine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2001-2005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0.5%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(0.0%-1.9%)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0.8%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(0.0%-1.9%)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1.4%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(0.0%-4.0%)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0.2%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(0.0%-0.7%)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(0.0%-1.3%)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(0.0%-1.2%)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EF9" w:rsidRPr="00411658" w:rsidRDefault="006C2EF9" w:rsidP="003C062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2006-2010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1.2%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(0.1%-2.3%)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1.2%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(0.1%-2.3%)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1.9%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(0.0%-4.5%)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0.8%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(0.0%-1.6%)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0.8%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(0.0%-2.2%)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0.8%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(0.0%-1.6%)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EF9" w:rsidRPr="00411658" w:rsidRDefault="006C2EF9" w:rsidP="003C062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1.0%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(0.0%-2.2%)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1.0%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(0.0%-2.2%)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0.3%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(0.0%-0.8%)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1.0%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(0.0%-2.2%)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(0.0%-1.5%)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(0.0%-1.4%)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EF9" w:rsidRPr="00411658" w:rsidRDefault="006C2EF9" w:rsidP="003C06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11658">
              <w:rPr>
                <w:i/>
                <w:iCs/>
                <w:color w:val="000000"/>
                <w:sz w:val="18"/>
                <w:szCs w:val="18"/>
              </w:rPr>
              <w:t>Methotrexate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2001-2005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3.9%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(1.1%-6.6%)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3.2%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(0.6%-5.8%)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5.2%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(0.0%-10.5%)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4.1%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(0.4%-7.9%)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(0.1%-6.8%)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4.0%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(1.1%-6.9%)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2.4%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(0.0%-7.2%)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26.2%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(0.0%-48.4%)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(0.9%-6.4%)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EF9" w:rsidRPr="00411658" w:rsidRDefault="006C2EF9" w:rsidP="003C062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2006-2010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3.9%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(1.7%-6.0%)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(1.8%-7.6%)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2.3%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(0.0%-5.4%)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6.0%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(0.3%-11.7%)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3.0%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(0.8%-5.3%)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3.8%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(1.3%-6.2%)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4.4%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(0.0%-9.0%)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34.5%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(18.7%-50.3%)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4.0%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(1.7%-6.2%)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EF9" w:rsidRPr="00411658" w:rsidRDefault="006C2EF9" w:rsidP="003C062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5.3%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(3.0%-7.5%)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6.0%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(3.0%-9.0%)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4.3%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(0.9%-7.7%)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3.3%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(0.3%-6.2%)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4.8%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(2.0%-7.6%)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5.5%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(3.1%-7.9%)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0.9%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(0.0%-2.7%)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16.7%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(6.7%-26.7%)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(2.6%-6.8%)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EF9" w:rsidRPr="00411658" w:rsidRDefault="006C2EF9" w:rsidP="003C062B">
            <w:pPr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SCS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2001-2005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(0.0%-3.3%)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(0.0%-1.2%)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(0.0%-8.6%)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(0.0%-1.7%)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2.1%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(0.0%-4.7%)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(0.0%-3.6%)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(0.0%-3.3%)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(0.0%-3.3%)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EF9" w:rsidRPr="00411658" w:rsidRDefault="006C2EF9" w:rsidP="003C0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2006-2010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3.4%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(1.0%-5.8%)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(0.0%-3.3%)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6.9%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(0.8%-13.1%)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7.9%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(0.2%-15.6%)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2.0%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(0.1%-3.9%)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3.1%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(0.4%-5.8%)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(0.0%-9.7%)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3.3%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(0.9%-5.7%)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3.3%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(0.9%-5.7%)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EF9" w:rsidRPr="00411658" w:rsidRDefault="006C2EF9" w:rsidP="003C0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5.5%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(2.6%-8.5%)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0.8%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(0.0%-1.9%)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11.6%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(5.4%-17.8%)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5.9%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(0.0%-12.0%)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5.3%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(1.8%-8.7%)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5.6%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(2.5%-8.7%)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(0.0%-9.8%)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5.1%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(2.2%-7.9%)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5.1%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(2.2%-7.9%)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EF9" w:rsidRPr="00411658" w:rsidRDefault="006C2EF9" w:rsidP="003C06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11658">
              <w:rPr>
                <w:i/>
                <w:iCs/>
                <w:color w:val="000000"/>
                <w:sz w:val="18"/>
                <w:szCs w:val="18"/>
              </w:rPr>
              <w:t>Prednisolone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2001-2005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EF9" w:rsidRPr="00411658" w:rsidRDefault="006C2EF9" w:rsidP="003C062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2006-2010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EF9" w:rsidRPr="00411658" w:rsidRDefault="006C2EF9" w:rsidP="003C062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(0.1%-2.2%)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1.3%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(0.3%-5.1%)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1.1%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(0.2%-7.5%)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0.4%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(0.1%-2.5%)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(0.2%-2.3%)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0.1%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(0.0%-0.3%)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(0.1%-2.3%)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EF9" w:rsidRPr="00411658" w:rsidRDefault="006C2EF9" w:rsidP="003C06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11658">
              <w:rPr>
                <w:i/>
                <w:iCs/>
                <w:color w:val="000000"/>
                <w:sz w:val="18"/>
                <w:szCs w:val="18"/>
              </w:rPr>
              <w:t>Methylprednisolone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2001-2005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2.8%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(2.1%-3.6%)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EF9" w:rsidRPr="00411658" w:rsidRDefault="006C2EF9" w:rsidP="003C062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2006-2010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1.9%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(0.7%-5.2%)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0.4%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(0.1%-3.1%)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4.8%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(1.5%-14.1%)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4.4%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(1.0%-16.8%)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1.2%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(0.3%-4.2%)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2.1%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(0.7%-6.2%)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1.1%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(0.1%-7.5%)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0.9%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(0.7%-1.1%)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1.8%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(0.6%-5.2%)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EF9" w:rsidRPr="00411658" w:rsidRDefault="006C2EF9" w:rsidP="003C062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3.1%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(1.5%-6.3%)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0.4%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(0.1%-2.8%)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6.6%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(3.1%-13.6%)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(0.6%-11.1%)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(1.5%-8.1%)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3.2%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(1.5%-6.6%)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(0.2%-11.3%)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6.0%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(1.9%-10.2%)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(1.2%-5.5%)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EF9" w:rsidRPr="00411658" w:rsidRDefault="006C2EF9" w:rsidP="003C06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11658">
              <w:rPr>
                <w:i/>
                <w:iCs/>
                <w:color w:val="000000"/>
                <w:sz w:val="18"/>
                <w:szCs w:val="18"/>
              </w:rPr>
              <w:t>Prednisone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2001-2005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(0.0%-3.3%)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(0.0%-1.2%)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(0.0%-8.6%)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(0.05%-1.7%)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2.1%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(0.0%-4.7%)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(0.0%-3.6%)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3.5%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 (0.0%-11.0%)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(0.0%-3.3%)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EF9" w:rsidRPr="00411658" w:rsidRDefault="006C2EF9" w:rsidP="003C062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2006-2010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(0.0%-2.9%)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1.1%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(0.0%-2.7%)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2.1%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(0.0%-5.2%)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(0.0%-8.2%)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0.9%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(0.0%-2.1%)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1.0%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(0.0%-2.4%)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(0.0%-8.2%)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6.0%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(0.0%-15.7%)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(0.0%-3.0%)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EF9" w:rsidRPr="00411658" w:rsidRDefault="006C2EF9" w:rsidP="003C062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1.8%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(0.3%-3.2%)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0.4%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(0.0%-1.1%)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(0.4%-6.7%)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(0.0%-1.2%)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2.0%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(0.0%-4.1%)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(0.2%-3.3%)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2.1%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(0.0%-6.9%)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8.0%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(0.9%-15.1%)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1.8%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(0.3%-3.3%)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EF9" w:rsidRPr="00411658" w:rsidRDefault="006C2EF9" w:rsidP="003C062B">
            <w:pPr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lastRenderedPageBreak/>
              <w:t>Phototherapy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2001-2005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3.8%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(1.1%-6.4%)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5.8%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(2.0%-9.6%)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7.1%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(0.3%-13.8%)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(0.0%-5.7%)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(0.8%-6.4%)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5.6%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(0.0%-12.3%)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3.8%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(1.2%-6.4%)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EF9" w:rsidRPr="00411658" w:rsidRDefault="006C2EF9" w:rsidP="003C0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2006-2010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2.9%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(1.0%-4.7%)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3.4%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(1.2%-5.6%)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1.9%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(0.0%-5.1%)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3.9%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(1.3%-6.5%)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(0.6%-4.5%)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4.4%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(0.0%-10.3%)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2.9%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(1.0%-4.8%)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EF9" w:rsidRPr="00411658" w:rsidRDefault="006C2EF9" w:rsidP="003C0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3.3%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(1.3%-5.4%)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5.5%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(2.1%-8.9%)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(0.0%-1.6%)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2.4%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(0.0%-5.2%)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3.1%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(1.0%-5.3%)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(1.3%-5.7%)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(1.3%-5.6%)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EF9" w:rsidRPr="00411658" w:rsidRDefault="006C2EF9" w:rsidP="003C062B">
            <w:pPr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Oral Acitretin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2001-2005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(1.9%-7.0%)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5.6%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(2.7%-8.4%)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2.4%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(0.0%-7.1%)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3.8%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(0.0%-7.7%)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4.2%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(0.9%-7.5%)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4.6%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(1.8%-7.3%)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3.2%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(0.0%-8.6%)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4.5%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(1.9%-7.0%)</w:t>
            </w:r>
          </w:p>
        </w:tc>
      </w:tr>
      <w:tr w:rsidR="006C2EF9" w:rsidRPr="00411658" w:rsidTr="003C062B">
        <w:trPr>
          <w:trHeight w:val="79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EF9" w:rsidRPr="00411658" w:rsidRDefault="006C2EF9" w:rsidP="003C0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2006-2010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2.3%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(0.0%-4.7%)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3.1%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(0.0%-6.6%)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(0.0%-2.2%)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1.2%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(0.0%-3.3%)</w:t>
            </w:r>
          </w:p>
        </w:tc>
        <w:tc>
          <w:tcPr>
            <w:tcW w:w="11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(0.0%-6.2%)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(0.0%-5.5%)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0.8%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(0.0%-2.2%)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2.4%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(0.0%-4.8%)</w:t>
            </w:r>
          </w:p>
        </w:tc>
      </w:tr>
      <w:tr w:rsidR="006C2EF9" w:rsidRPr="00411658" w:rsidTr="003C062B">
        <w:trPr>
          <w:trHeight w:val="58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2EF9" w:rsidRPr="00411658" w:rsidRDefault="006C2EF9" w:rsidP="003C06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2011-2015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(0.3%-3.0%)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3.0%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(0.6%-5.4%)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0.3%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(0.0%-0.8%)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2.2%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 (0.2%-4.2%)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1.8%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(0.4%-3.2%)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5.7%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(0.0%-16.9%)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EF9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 xml:space="preserve">1.5% </w:t>
            </w:r>
          </w:p>
          <w:p w:rsidR="006C2EF9" w:rsidRPr="00411658" w:rsidRDefault="006C2EF9" w:rsidP="003C062B">
            <w:pPr>
              <w:jc w:val="center"/>
              <w:rPr>
                <w:color w:val="000000"/>
                <w:sz w:val="18"/>
                <w:szCs w:val="18"/>
              </w:rPr>
            </w:pPr>
            <w:r w:rsidRPr="00411658">
              <w:rPr>
                <w:color w:val="000000"/>
                <w:sz w:val="18"/>
                <w:szCs w:val="18"/>
              </w:rPr>
              <w:t>(0.2%-2.9%)</w:t>
            </w:r>
          </w:p>
        </w:tc>
      </w:tr>
    </w:tbl>
    <w:p w:rsidR="006C2EF9" w:rsidRPr="00FE3C74" w:rsidRDefault="006C2EF9" w:rsidP="006C2EF9">
      <w:pPr>
        <w:tabs>
          <w:tab w:val="left" w:pos="3642"/>
        </w:tabs>
        <w:rPr>
          <w:sz w:val="20"/>
        </w:rPr>
      </w:pPr>
      <w:r w:rsidRPr="00411658" w:rsidDel="008451EF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411658">
        <w:rPr>
          <w:sz w:val="20"/>
          <w:szCs w:val="20"/>
        </w:rPr>
        <w:t xml:space="preserve">eighted prevalence and 95% confidence intervals (CI) </w:t>
      </w:r>
      <w:r>
        <w:rPr>
          <w:sz w:val="20"/>
          <w:szCs w:val="20"/>
        </w:rPr>
        <w:t xml:space="preserve">are presented </w:t>
      </w:r>
      <w:r w:rsidRPr="00411658">
        <w:rPr>
          <w:sz w:val="20"/>
          <w:szCs w:val="20"/>
        </w:rPr>
        <w:t>for systemic agents among patient</w:t>
      </w:r>
      <w:r>
        <w:rPr>
          <w:sz w:val="20"/>
          <w:szCs w:val="20"/>
        </w:rPr>
        <w:t>s</w:t>
      </w:r>
      <w:r w:rsidRPr="00411658">
        <w:rPr>
          <w:sz w:val="20"/>
          <w:szCs w:val="20"/>
        </w:rPr>
        <w:t xml:space="preserve"> with a diagnosis of psoriasis. Systemic agents include oral immunosuppressants (cyclosporine or methotrexate), systemic corticosteroids (SCS; prednisone, methylprednisolone, and prednisolone), and acitretin. Results are stratified by dermatology/non-dermatology, public/private insurance, metropolitan/non-metropolitan, and PsA/no PsA</w:t>
      </w:r>
    </w:p>
    <w:p w:rsidR="00276BE4" w:rsidRPr="006C2EF9" w:rsidRDefault="00276BE4" w:rsidP="006C2EF9"/>
    <w:sectPr w:rsidR="00276BE4" w:rsidRPr="006C2EF9" w:rsidSect="00FE3C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5A"/>
    <w:rsid w:val="001D3DC5"/>
    <w:rsid w:val="00276BE4"/>
    <w:rsid w:val="003C062B"/>
    <w:rsid w:val="005729AF"/>
    <w:rsid w:val="00694CF5"/>
    <w:rsid w:val="006C2EF9"/>
    <w:rsid w:val="00A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2019"/>
  <w15:chartTrackingRefBased/>
  <w15:docId w15:val="{6AD3ED42-903F-4A65-B5BC-E278E008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I Silverberg</dc:creator>
  <cp:keywords/>
  <dc:description/>
  <cp:lastModifiedBy>Jonathan I Silverberg</cp:lastModifiedBy>
  <cp:revision>4</cp:revision>
  <cp:lastPrinted>2020-01-20T15:59:00Z</cp:lastPrinted>
  <dcterms:created xsi:type="dcterms:W3CDTF">2020-01-24T03:08:00Z</dcterms:created>
  <dcterms:modified xsi:type="dcterms:W3CDTF">2020-01-24T03:09:00Z</dcterms:modified>
</cp:coreProperties>
</file>