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804BBB" w:rsidRDefault="00CC1EF5" w14:paraId="5FE11A63" w14:textId="390A1822" w:rsidP="00CC1EF5" w:rsidRPr="00CC1EF5">
      <w:pPr>
        <w:jc w:val="center"/>
        <w:rPr>
          <w:rFonts w:ascii="Calibri Light" w:hAnsiTheme="majorHAnsi" w:cstheme="majorHAnsi"/>
          <w:sz w:val="48"/>
          <w:szCs w:val="48"/>
        </w:rPr>
      </w:pPr>
      <w:r w:rsidRPr="00CC1EF5">
        <w:rPr>
          <w:rFonts w:ascii="Calibri Light" w:hAnsiTheme="majorHAnsi" w:cstheme="majorHAnsi"/>
          <w:sz w:val="48"/>
          <w:szCs w:val="48"/>
        </w:rPr>
        <w:t>Data in Brief</w:t>
      </w:r>
    </w:p>
    <w:p w:rsidR="00CC1EF5" w:rsidRDefault="00CC1EF5" w14:paraId="2F3AD9BC" w14:textId="77777777" w:rsidP="00CC1EF5">
      <w:pPr>
        <w:jc w:val="center"/>
      </w:pPr>
    </w:p>
    <w:p w:rsidR="00CC1EF5" w:rsidRDefault="00CC1EF5" w14:paraId="534CA2D9" w14:textId="5D84C07E" w:rsidP="00CC1EF5" w:rsidRPr="00CC1EF5">
      <w:pPr>
        <w:jc w:val="center"/>
        <w:rPr>
          <w:rFonts w:ascii="Calibri Light" w:hAnsiTheme="majorHAnsi" w:cstheme="majorHAnsi"/>
        </w:rPr>
      </w:pPr>
      <w:r w:rsidRPr="00CC1EF5">
        <w:rPr>
          <w:rFonts w:ascii="Calibri Light" w:hAnsiTheme="majorHAnsi" w:cstheme="majorHAnsi"/>
        </w:rPr>
        <w:t>Larson et al. Journal of Asian Earth Sciences</w:t>
      </w:r>
    </w:p>
    <w:p w:rsidR="00CC1EF5" w:rsidRDefault="00CC1EF5" w14:paraId="48D97984" w14:textId="5A178B54" w:rsidP="00CC1EF5" w:rsidRPr="00CC1EF5">
      <w:pPr>
        <w:jc w:val="center"/>
        <w:rPr>
          <w:rFonts w:ascii="Calibri Light" w:hAnsiTheme="majorHAnsi" w:cstheme="majorHAnsi"/>
        </w:rPr>
      </w:pPr>
    </w:p>
    <w:p w:rsidR="00CC1EF5" w:rsidRDefault="00CC1EF5" w14:paraId="10546B20" w14:textId="0C4143AA" w:rsidP="00CC1EF5">
      <w:pPr>
        <w:jc w:val="center"/>
        <w:rPr>
          <w:lang w:val="en-GB"/>
          <w:rFonts w:ascii="Calibri Light" w:hAnsiTheme="majorHAnsi" w:cstheme="majorHAnsi"/>
          <w:sz w:val="36"/>
          <w:szCs w:val="36"/>
        </w:rPr>
      </w:pPr>
      <w:bookmarkStart w:id="0" w:name="_vsjrdxr8ord8" w:colFirst="0" w:colLast="0"/>
      <w:bookmarkEnd w:id="0"/>
      <w:r w:rsidRPr="00CC1EF5">
        <w:rPr>
          <w:lang w:val="en-GB"/>
          <w:rFonts w:ascii="Calibri Light" w:hAnsiTheme="majorHAnsi" w:cstheme="majorHAnsi"/>
          <w:sz w:val="36"/>
          <w:szCs w:val="36"/>
        </w:rPr>
        <w:t xml:space="preserve">Kinematic implications of regional </w:t>
      </w:r>
      <w:r w:rsidRPr="00CC1EF5">
        <w:rPr>
          <w:lang w:val="en-GB"/>
          <w:rFonts w:ascii="Calibri Light" w:hAnsiTheme="majorHAnsi" w:cstheme="majorHAnsi"/>
          <w:sz w:val="36"/>
          <w:szCs w:val="36"/>
          <w:vertAlign w:val="superscript"/>
        </w:rPr>
        <w:t>40</w:t>
      </w:r>
      <w:r w:rsidRPr="00CC1EF5">
        <w:rPr>
          <w:lang w:val="en-GB"/>
          <w:rFonts w:ascii="Calibri Light" w:hAnsiTheme="majorHAnsi" w:cstheme="majorHAnsi"/>
          <w:sz w:val="36"/>
          <w:szCs w:val="36"/>
        </w:rPr>
        <w:t>Ar/</w:t>
      </w:r>
      <w:r w:rsidRPr="00CC1EF5">
        <w:rPr>
          <w:lang w:val="en-GB"/>
          <w:rFonts w:ascii="Calibri Light" w:hAnsiTheme="majorHAnsi" w:cstheme="majorHAnsi"/>
          <w:sz w:val="36"/>
          <w:szCs w:val="36"/>
          <w:vertAlign w:val="superscript"/>
        </w:rPr>
        <w:t>39</w:t>
      </w:r>
      <w:r w:rsidRPr="00CC1EF5">
        <w:rPr>
          <w:lang w:val="en-GB"/>
          <w:rFonts w:ascii="Calibri Light" w:hAnsiTheme="majorHAnsi" w:cstheme="majorHAnsi"/>
          <w:sz w:val="36"/>
          <w:szCs w:val="36"/>
        </w:rPr>
        <w:t>Ar ages, east-central Nepal</w:t>
      </w:r>
    </w:p>
    <w:p w:rsidR="00CC1EF5" w:rsidRDefault="00CC1EF5" w14:paraId="3ECD8489" w14:textId="6D6242F3" w:rsidP="00CC1EF5">
      <w:pPr>
        <w:jc w:val="center"/>
        <w:rPr>
          <w:lang w:val="en-GB"/>
          <w:rFonts w:ascii="Calibri Light" w:hAnsiTheme="majorHAnsi" w:cstheme="majorHAnsi"/>
          <w:sz w:val="36"/>
          <w:szCs w:val="36"/>
        </w:rPr>
      </w:pPr>
    </w:p>
    <w:p w:rsidR="00CC1EF5" w:rsidRDefault="00CC1EF5" w14:paraId="6DAF538B" w14:textId="5016C20C" w:rsidP="00CC1EF5" w:rsidRPr="00CC1EF5">
      <w:pPr>
        <w:rPr>
          <w:lang w:val="en-GB"/>
          <w:rFonts w:cstheme="minorHAnsi"/>
        </w:rPr>
      </w:pPr>
      <w:r>
        <w:rPr>
          <w:lang w:val="en-GB"/>
          <w:rFonts w:cstheme="minorHAnsi"/>
        </w:rPr>
        <w:t>Included in this dataset are the full analyses of specimens subjected to three different irradiations. These files are in Microsoft Excel format.</w:t>
      </w:r>
    </w:p>
    <w:p/>
    <w:p w:rsidR="00CC1EF5" w:rsidRDefault="00CC1EF5" w14:paraId="5448EF34" w14:textId="77777777">
      <w:bookmarkStart w:id="1" w:name="_GoBack"/>
      <w:bookmarkEnd w:id="1"/>
    </w:p>
    <w:sectPr w:rsidR="00CC1EF5" w:rsidSect="00175F46">
      <w:docGrid w:linePitch="360"/>
      <w:pgSz w:w="12240" w:h="15840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7FED"/>
  <w15:chartTrackingRefBased/>
  <w15:docId w15:val="{9853E579-4324-9C4D-9D0A-571AB211C622}"/>
  <w:rsids>
    <w:rsidRoot val="00CC1EF5"/>
    <w:rsid val="000A250D"/>
    <w:rsid val="00175F46"/>
    <w:rsid val="00223834"/>
    <w:rsid val="003A6770"/>
    <w:rsid val="00403F2E"/>
    <w:rsid val="004306DE"/>
    <w:rsid val="004D5C52"/>
    <w:rsid val="008E5E9A"/>
    <w:rsid val="009C57E0"/>
    <w:rsid val="00B33CF9"/>
    <w:rsid val="00B4544A"/>
    <w:rsid val="00CC1EF5"/>
    <w:rsid val="00D10810"/>
    <w:rsid val="00DB17DE"/>
    <w:rsid val="00DD2378"/>
    <w:rsid val="00F7632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3</Lines>
  <Paragraphs>1</Paragraphs>
  <ScaleCrop>false</ScaleCrop>
  <Company>UBC Okanagan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Larson</dc:creator>
  <cp:keywords/>
  <dc:description/>
  <cp:lastModifiedBy>Kyle Larson</cp:lastModifiedBy>
  <cp:revision>1</cp:revision>
  <dcterms:created xsi:type="dcterms:W3CDTF">2018-05-30T22:21:00Z</dcterms:created>
  <dcterms:modified xsi:type="dcterms:W3CDTF">2018-05-30T22:23:00Z</dcterms:modified>
</cp:coreProperties>
</file>