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4" w:rsidRPr="00CC5764" w:rsidRDefault="00E6147E" w:rsidP="00E6147E">
      <w:pPr>
        <w:outlineLvl w:val="0"/>
        <w:rPr>
          <w:b/>
          <w:sz w:val="28"/>
        </w:rPr>
      </w:pPr>
      <w:r>
        <w:rPr>
          <w:b/>
          <w:noProof/>
          <w:sz w:val="28"/>
          <w:lang w:eastAsia="en-I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843509</wp:posOffset>
            </wp:positionH>
            <wp:positionV relativeFrom="page">
              <wp:posOffset>1184223</wp:posOffset>
            </wp:positionV>
            <wp:extent cx="5902065" cy="3597639"/>
            <wp:effectExtent l="19050" t="0" r="343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6957" t="31321" r="14420" b="1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3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764" w:rsidRPr="00CC5764">
        <w:rPr>
          <w:b/>
          <w:sz w:val="28"/>
        </w:rPr>
        <w:t xml:space="preserve">A. </w:t>
      </w:r>
    </w:p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CC5764" w:rsidRPr="00CC5764" w:rsidRDefault="00CC5764" w:rsidP="00CC5764"/>
    <w:p w:rsidR="00E6147E" w:rsidRDefault="00E6147E" w:rsidP="00E6147E">
      <w:pPr>
        <w:tabs>
          <w:tab w:val="left" w:pos="9472"/>
        </w:tabs>
        <w:outlineLvl w:val="0"/>
        <w:rPr>
          <w:b/>
        </w:rPr>
      </w:pPr>
    </w:p>
    <w:p w:rsidR="00E6147E" w:rsidRDefault="00E6147E" w:rsidP="00E6147E">
      <w:pPr>
        <w:tabs>
          <w:tab w:val="left" w:pos="9472"/>
        </w:tabs>
        <w:outlineLvl w:val="0"/>
        <w:rPr>
          <w:b/>
        </w:rPr>
      </w:pPr>
    </w:p>
    <w:p w:rsidR="00CC5764" w:rsidRPr="00CC5764" w:rsidRDefault="00D73EC1" w:rsidP="00E6147E">
      <w:pPr>
        <w:outlineLvl w:val="0"/>
        <w:rPr>
          <w:b/>
        </w:rPr>
      </w:pPr>
      <w:r>
        <w:rPr>
          <w:b/>
          <w:noProof/>
          <w:sz w:val="28"/>
          <w:lang w:eastAsia="en-IN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798539</wp:posOffset>
            </wp:positionH>
            <wp:positionV relativeFrom="page">
              <wp:posOffset>5111646</wp:posOffset>
            </wp:positionV>
            <wp:extent cx="5936838" cy="3602552"/>
            <wp:effectExtent l="19050" t="0" r="6762" b="0"/>
            <wp:wrapNone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 l="6933" t="31301" r="14318" b="1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58" cy="360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47E">
        <w:rPr>
          <w:b/>
          <w:sz w:val="28"/>
        </w:rPr>
        <w:t>B</w:t>
      </w:r>
      <w:r w:rsidR="00E6147E" w:rsidRPr="00CC5764">
        <w:rPr>
          <w:b/>
          <w:sz w:val="28"/>
        </w:rPr>
        <w:t xml:space="preserve">. </w:t>
      </w:r>
    </w:p>
    <w:p w:rsidR="00CC5764" w:rsidRDefault="00CC5764" w:rsidP="00CC5764">
      <w:pPr>
        <w:tabs>
          <w:tab w:val="left" w:pos="9472"/>
        </w:tabs>
      </w:pPr>
    </w:p>
    <w:p w:rsidR="00CC5764" w:rsidRDefault="00CC5764" w:rsidP="00CC5764">
      <w:pPr>
        <w:tabs>
          <w:tab w:val="left" w:pos="9472"/>
        </w:tabs>
      </w:pPr>
    </w:p>
    <w:p w:rsidR="00CC5764" w:rsidRDefault="00CC5764" w:rsidP="00CC5764">
      <w:pPr>
        <w:tabs>
          <w:tab w:val="left" w:pos="9472"/>
        </w:tabs>
      </w:pPr>
    </w:p>
    <w:p w:rsidR="00CC5764" w:rsidRDefault="00CC5764" w:rsidP="00CC5764">
      <w:pPr>
        <w:tabs>
          <w:tab w:val="left" w:pos="9472"/>
        </w:tabs>
      </w:pPr>
    </w:p>
    <w:p w:rsidR="00CC5764" w:rsidRDefault="00CC5764" w:rsidP="00CC5764">
      <w:pPr>
        <w:tabs>
          <w:tab w:val="left" w:pos="9472"/>
        </w:tabs>
      </w:pPr>
    </w:p>
    <w:p w:rsidR="00CC5764" w:rsidRDefault="00CC5764" w:rsidP="00CC5764">
      <w:pPr>
        <w:tabs>
          <w:tab w:val="left" w:pos="9472"/>
        </w:tabs>
      </w:pPr>
    </w:p>
    <w:p w:rsidR="00E6147E" w:rsidRDefault="00E6147E" w:rsidP="00CC5764">
      <w:pPr>
        <w:tabs>
          <w:tab w:val="left" w:pos="9472"/>
        </w:tabs>
      </w:pPr>
    </w:p>
    <w:p w:rsidR="00E6147E" w:rsidRDefault="00E6147E" w:rsidP="00CC5764">
      <w:pPr>
        <w:tabs>
          <w:tab w:val="left" w:pos="9472"/>
        </w:tabs>
      </w:pPr>
    </w:p>
    <w:p w:rsidR="00E6147E" w:rsidRDefault="00E6147E" w:rsidP="00CC5764">
      <w:pPr>
        <w:tabs>
          <w:tab w:val="left" w:pos="9472"/>
        </w:tabs>
      </w:pPr>
    </w:p>
    <w:p w:rsidR="00E6147E" w:rsidRDefault="00E6147E" w:rsidP="00CC5764">
      <w:pPr>
        <w:tabs>
          <w:tab w:val="left" w:pos="9472"/>
        </w:tabs>
      </w:pPr>
    </w:p>
    <w:p w:rsidR="00E6147E" w:rsidRDefault="00E6147E" w:rsidP="00CC5764">
      <w:pPr>
        <w:tabs>
          <w:tab w:val="left" w:pos="9472"/>
        </w:tabs>
      </w:pPr>
    </w:p>
    <w:p w:rsidR="00E6147E" w:rsidRPr="007169F5" w:rsidRDefault="00CE11A5" w:rsidP="00FE57D3">
      <w:pPr>
        <w:spacing w:line="312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Fig. S</w:t>
      </w:r>
      <w:r w:rsidRPr="00CE11A5">
        <w:rPr>
          <w:rFonts w:asciiTheme="majorBidi" w:hAnsiTheme="majorBidi" w:cstheme="majorBidi"/>
          <w:b/>
          <w:color w:val="0000FF"/>
          <w:sz w:val="24"/>
          <w:szCs w:val="24"/>
        </w:rPr>
        <w:t>6</w:t>
      </w:r>
      <w:r w:rsidR="00E6147E" w:rsidRPr="007169F5">
        <w:rPr>
          <w:rFonts w:asciiTheme="majorBidi" w:hAnsiTheme="majorBidi" w:cstheme="majorBidi"/>
          <w:b/>
          <w:sz w:val="24"/>
          <w:szCs w:val="24"/>
        </w:rPr>
        <w:t>.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 Positive ESI-MS spectra of </w:t>
      </w:r>
      <w:r w:rsidR="00E6147E" w:rsidRPr="007169F5">
        <w:rPr>
          <w:rFonts w:asciiTheme="majorBidi" w:hAnsiTheme="majorBidi" w:cstheme="majorBidi"/>
          <w:b/>
          <w:sz w:val="24"/>
          <w:szCs w:val="24"/>
        </w:rPr>
        <w:t>A.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 </w:t>
      </w:r>
      <w:r w:rsidR="00E6147E" w:rsidRPr="00FE57D3">
        <w:rPr>
          <w:rFonts w:asciiTheme="majorBidi" w:hAnsiTheme="majorBidi" w:cstheme="majorBidi"/>
          <w:i/>
          <w:iCs/>
          <w:sz w:val="24"/>
          <w:szCs w:val="24"/>
        </w:rPr>
        <w:t>SME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 ([2M+Na]</w:t>
      </w:r>
      <w:r w:rsidR="00E6147E" w:rsidRPr="007169F5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: 835) and </w:t>
      </w:r>
      <w:r w:rsidR="00E6147E" w:rsidRPr="007169F5">
        <w:rPr>
          <w:rFonts w:asciiTheme="majorBidi" w:hAnsiTheme="majorBidi" w:cstheme="majorBidi"/>
          <w:b/>
          <w:sz w:val="24"/>
          <w:szCs w:val="24"/>
        </w:rPr>
        <w:t>B.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 </w:t>
      </w:r>
      <w:r w:rsidR="00E6147E" w:rsidRPr="00FE57D3">
        <w:rPr>
          <w:rFonts w:asciiTheme="majorBidi" w:hAnsiTheme="majorBidi" w:cstheme="majorBidi"/>
          <w:i/>
          <w:iCs/>
          <w:sz w:val="24"/>
          <w:szCs w:val="24"/>
        </w:rPr>
        <w:t>ASME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 ([2M+Na]</w:t>
      </w:r>
      <w:r w:rsidR="00E6147E" w:rsidRPr="007169F5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="00E6147E" w:rsidRPr="007169F5">
        <w:rPr>
          <w:rFonts w:asciiTheme="majorBidi" w:hAnsiTheme="majorBidi" w:cstheme="majorBidi"/>
          <w:sz w:val="24"/>
          <w:szCs w:val="24"/>
        </w:rPr>
        <w:t xml:space="preserve">: 919), isolated and purified from </w:t>
      </w:r>
      <w:r w:rsidR="00E6147E" w:rsidRPr="00FE57D3">
        <w:rPr>
          <w:rFonts w:asciiTheme="majorBidi" w:hAnsiTheme="majorBidi" w:cstheme="majorBidi"/>
          <w:i/>
          <w:iCs/>
          <w:sz w:val="24"/>
          <w:szCs w:val="24"/>
        </w:rPr>
        <w:t>IFBp</w:t>
      </w:r>
      <w:r w:rsidR="00E6147E" w:rsidRPr="007169F5">
        <w:rPr>
          <w:rFonts w:asciiTheme="majorBidi" w:hAnsiTheme="majorBidi" w:cstheme="majorBidi"/>
          <w:sz w:val="24"/>
          <w:szCs w:val="24"/>
        </w:rPr>
        <w:t>, in CD</w:t>
      </w:r>
      <w:r w:rsidR="00E6147E" w:rsidRPr="007169F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E6147E" w:rsidRPr="007169F5">
        <w:rPr>
          <w:rFonts w:asciiTheme="majorBidi" w:hAnsiTheme="majorBidi" w:cstheme="majorBidi"/>
          <w:sz w:val="24"/>
          <w:szCs w:val="24"/>
        </w:rPr>
        <w:t>OD.</w:t>
      </w:r>
    </w:p>
    <w:p w:rsidR="00D73EC1" w:rsidRDefault="00D73EC1" w:rsidP="00E6147E">
      <w:pPr>
        <w:spacing w:line="312" w:lineRule="auto"/>
        <w:jc w:val="both"/>
        <w:rPr>
          <w:sz w:val="24"/>
          <w:szCs w:val="24"/>
        </w:rPr>
      </w:pPr>
    </w:p>
    <w:sectPr w:rsidR="00D73EC1" w:rsidSect="00E6147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62" w:rsidRDefault="000F7462" w:rsidP="00CC5764">
      <w:pPr>
        <w:spacing w:after="0" w:line="240" w:lineRule="auto"/>
      </w:pPr>
      <w:r>
        <w:separator/>
      </w:r>
    </w:p>
  </w:endnote>
  <w:endnote w:type="continuationSeparator" w:id="1">
    <w:p w:rsidR="000F7462" w:rsidRDefault="000F7462" w:rsidP="00CC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62" w:rsidRDefault="000F7462" w:rsidP="00CC5764">
      <w:pPr>
        <w:spacing w:after="0" w:line="240" w:lineRule="auto"/>
      </w:pPr>
      <w:r>
        <w:separator/>
      </w:r>
    </w:p>
  </w:footnote>
  <w:footnote w:type="continuationSeparator" w:id="1">
    <w:p w:rsidR="000F7462" w:rsidRDefault="000F7462" w:rsidP="00CC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764"/>
    <w:rsid w:val="000F7462"/>
    <w:rsid w:val="001B2CAC"/>
    <w:rsid w:val="001B454E"/>
    <w:rsid w:val="003206F9"/>
    <w:rsid w:val="00511C35"/>
    <w:rsid w:val="00545078"/>
    <w:rsid w:val="00574DB1"/>
    <w:rsid w:val="005A562D"/>
    <w:rsid w:val="006F2B4D"/>
    <w:rsid w:val="007169F5"/>
    <w:rsid w:val="008704E8"/>
    <w:rsid w:val="00CC5764"/>
    <w:rsid w:val="00CE11A5"/>
    <w:rsid w:val="00D73EC1"/>
    <w:rsid w:val="00E6147E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764"/>
  </w:style>
  <w:style w:type="paragraph" w:styleId="Footer">
    <w:name w:val="footer"/>
    <w:basedOn w:val="Normal"/>
    <w:link w:val="FooterChar"/>
    <w:uiPriority w:val="99"/>
    <w:semiHidden/>
    <w:unhideWhenUsed/>
    <w:rsid w:val="00CC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764"/>
  </w:style>
  <w:style w:type="paragraph" w:styleId="ListParagraph">
    <w:name w:val="List Paragraph"/>
    <w:basedOn w:val="Normal"/>
    <w:uiPriority w:val="34"/>
    <w:qFormat/>
    <w:rsid w:val="00CC57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2018-07-19T08:09:00Z</dcterms:created>
  <dcterms:modified xsi:type="dcterms:W3CDTF">2019-09-19T09:47:00Z</dcterms:modified>
</cp:coreProperties>
</file>