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4E5F">
      <w:pPr>
        <w:rPr>
          <w:lang w:val="en-US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045075" cy="3646805"/>
            <wp:effectExtent l="19050" t="0" r="3175" b="0"/>
            <wp:docPr id="1" name="Рисунок 1" descr="model_02-1_out_mode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_02-1_out_model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00" b="1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5003165" cy="3815080"/>
            <wp:effectExtent l="19050" t="0" r="6985" b="0"/>
            <wp:docPr id="4" name="Рисунок 4" descr="model_02-7_out_mode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del_02-7_out_model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42" b="1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5F" w:rsidRPr="00F52E5F" w:rsidRDefault="008C4E5F" w:rsidP="00BF010A">
      <w:pPr>
        <w:pStyle w:val="ElsFigureCaption"/>
        <w:spacing w:line="360" w:lineRule="auto"/>
        <w:jc w:val="both"/>
        <w:rPr>
          <w:color w:val="000000"/>
          <w:sz w:val="20"/>
        </w:rPr>
      </w:pPr>
      <w:r w:rsidRPr="00452C52">
        <w:rPr>
          <w:b/>
          <w:color w:val="000000"/>
          <w:sz w:val="20"/>
        </w:rPr>
        <w:t>Fig. 5</w:t>
      </w:r>
      <w:r w:rsidRPr="00031A26">
        <w:rPr>
          <w:color w:val="000000"/>
          <w:sz w:val="20"/>
        </w:rPr>
        <w:t>.</w:t>
      </w:r>
      <w:r w:rsidRPr="00452C52">
        <w:rPr>
          <w:color w:val="000000"/>
          <w:sz w:val="20"/>
        </w:rPr>
        <w:t xml:space="preserve"> Schematic 2D diagram of intermolecular interactions of compound </w:t>
      </w:r>
      <w:r w:rsidRPr="00452C52">
        <w:rPr>
          <w:b/>
          <w:color w:val="000000"/>
          <w:sz w:val="20"/>
        </w:rPr>
        <w:t>1</w:t>
      </w:r>
      <w:r>
        <w:rPr>
          <w:color w:val="000000"/>
          <w:sz w:val="20"/>
        </w:rPr>
        <w:t xml:space="preserve"> (a</w:t>
      </w:r>
      <w:r w:rsidRPr="00452C52">
        <w:rPr>
          <w:color w:val="000000"/>
          <w:sz w:val="20"/>
        </w:rPr>
        <w:t xml:space="preserve">) and compound </w:t>
      </w:r>
      <w:r w:rsidRPr="00452C52">
        <w:rPr>
          <w:b/>
          <w:color w:val="000000"/>
          <w:sz w:val="20"/>
        </w:rPr>
        <w:t>3</w:t>
      </w:r>
      <w:r>
        <w:rPr>
          <w:color w:val="000000"/>
          <w:sz w:val="20"/>
        </w:rPr>
        <w:t xml:space="preserve"> (b</w:t>
      </w:r>
      <w:r w:rsidRPr="00452C52">
        <w:rPr>
          <w:color w:val="000000"/>
          <w:sz w:val="20"/>
        </w:rPr>
        <w:t xml:space="preserve">) with the </w:t>
      </w:r>
      <w:r w:rsidRPr="00452C52">
        <w:rPr>
          <w:noProof/>
          <w:color w:val="000000"/>
          <w:sz w:val="20"/>
        </w:rPr>
        <w:t>allosteric</w:t>
      </w:r>
      <w:r w:rsidRPr="00452C52">
        <w:rPr>
          <w:color w:val="000000"/>
          <w:sz w:val="20"/>
        </w:rPr>
        <w:t xml:space="preserve"> site of </w:t>
      </w:r>
      <w:r w:rsidRPr="00452C52">
        <w:rPr>
          <w:i/>
          <w:color w:val="000000"/>
          <w:sz w:val="20"/>
        </w:rPr>
        <w:t xml:space="preserve">S. </w:t>
      </w:r>
      <w:r w:rsidRPr="00452C52">
        <w:rPr>
          <w:i/>
          <w:noProof/>
          <w:color w:val="000000"/>
          <w:sz w:val="20"/>
        </w:rPr>
        <w:t>cerevisiae</w:t>
      </w:r>
      <w:r w:rsidRPr="00452C52">
        <w:rPr>
          <w:color w:val="000000"/>
          <w:sz w:val="20"/>
        </w:rPr>
        <w:t xml:space="preserve"> α-</w:t>
      </w:r>
      <w:proofErr w:type="spellStart"/>
      <w:r w:rsidRPr="00452C52">
        <w:rPr>
          <w:color w:val="000000"/>
          <w:sz w:val="20"/>
        </w:rPr>
        <w:t>glucosidase</w:t>
      </w:r>
      <w:proofErr w:type="spellEnd"/>
      <w:r w:rsidRPr="00452C52">
        <w:rPr>
          <w:color w:val="000000"/>
          <w:sz w:val="20"/>
        </w:rPr>
        <w:t xml:space="preserve">. Key amino acids </w:t>
      </w:r>
      <w:r>
        <w:rPr>
          <w:color w:val="000000"/>
          <w:sz w:val="20"/>
        </w:rPr>
        <w:t xml:space="preserve">are shown. Interactions </w:t>
      </w:r>
      <w:r w:rsidRPr="00452C52">
        <w:rPr>
          <w:color w:val="000000"/>
          <w:sz w:val="20"/>
        </w:rPr>
        <w:t xml:space="preserve">are indicated </w:t>
      </w:r>
      <w:r>
        <w:rPr>
          <w:color w:val="000000"/>
          <w:sz w:val="20"/>
        </w:rPr>
        <w:t>with dashed lines</w:t>
      </w:r>
      <w:r w:rsidRPr="00452C52">
        <w:rPr>
          <w:color w:val="000000"/>
          <w:sz w:val="20"/>
        </w:rPr>
        <w:t xml:space="preserve"> (purple for hydrophobic</w:t>
      </w:r>
      <w:r>
        <w:rPr>
          <w:color w:val="000000"/>
          <w:sz w:val="20"/>
        </w:rPr>
        <w:t xml:space="preserve"> contacts</w:t>
      </w:r>
      <w:r w:rsidRPr="00452C52">
        <w:rPr>
          <w:color w:val="000000"/>
          <w:sz w:val="20"/>
        </w:rPr>
        <w:t>, green for H-bonds</w:t>
      </w:r>
      <w:r>
        <w:rPr>
          <w:color w:val="000000"/>
          <w:sz w:val="20"/>
        </w:rPr>
        <w:t>, orange for charge attraction)</w:t>
      </w:r>
      <w:r w:rsidRPr="00452C52">
        <w:rPr>
          <w:color w:val="000000"/>
          <w:sz w:val="20"/>
        </w:rPr>
        <w:t>.</w:t>
      </w:r>
    </w:p>
    <w:p w:rsidR="008C4E5F" w:rsidRPr="008C4E5F" w:rsidRDefault="008C4E5F">
      <w:pPr>
        <w:rPr>
          <w:lang w:val="en-US"/>
        </w:rPr>
      </w:pPr>
    </w:p>
    <w:sectPr w:rsidR="008C4E5F" w:rsidRPr="008C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8C4E5F"/>
    <w:rsid w:val="008C4E5F"/>
    <w:rsid w:val="00BF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5F"/>
    <w:rPr>
      <w:rFonts w:ascii="Tahoma" w:hAnsi="Tahoma" w:cs="Tahoma"/>
      <w:sz w:val="16"/>
      <w:szCs w:val="16"/>
    </w:rPr>
  </w:style>
  <w:style w:type="paragraph" w:customStyle="1" w:styleId="ElsFigureCaption">
    <w:name w:val="Els_FigureCaption"/>
    <w:rsid w:val="008C4E5F"/>
    <w:pPr>
      <w:spacing w:after="0" w:line="220" w:lineRule="exact"/>
      <w:ind w:firstLine="230"/>
    </w:pPr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4</cp:revision>
  <dcterms:created xsi:type="dcterms:W3CDTF">2019-02-21T08:54:00Z</dcterms:created>
  <dcterms:modified xsi:type="dcterms:W3CDTF">2019-02-21T08:55:00Z</dcterms:modified>
</cp:coreProperties>
</file>