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A4" w:rsidRPr="00452C52" w:rsidRDefault="005A70A4" w:rsidP="005A70A4">
      <w:pPr>
        <w:pStyle w:val="ElsParagraph"/>
        <w:spacing w:after="0" w:line="360" w:lineRule="auto"/>
        <w:ind w:firstLine="0"/>
        <w:rPr>
          <w:color w:val="000000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5938520" cy="531812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531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0A4" w:rsidRPr="00A55908" w:rsidRDefault="00877E7D" w:rsidP="005A70A4">
      <w:pPr>
        <w:pStyle w:val="ElsParagraph"/>
        <w:spacing w:after="0" w:line="360" w:lineRule="auto"/>
        <w:ind w:firstLine="232"/>
        <w:rPr>
          <w:color w:val="000000"/>
          <w:sz w:val="20"/>
        </w:rPr>
      </w:pPr>
      <w:r>
        <w:rPr>
          <w:b/>
          <w:color w:val="000000"/>
          <w:sz w:val="20"/>
        </w:rPr>
        <w:t>Fig. 3</w:t>
      </w:r>
      <w:r w:rsidR="005A70A4" w:rsidRPr="00452C52">
        <w:rPr>
          <w:b/>
          <w:color w:val="000000"/>
          <w:sz w:val="20"/>
        </w:rPr>
        <w:t>.</w:t>
      </w:r>
      <w:r w:rsidR="005A70A4" w:rsidRPr="00452C52">
        <w:rPr>
          <w:color w:val="000000"/>
          <w:sz w:val="20"/>
        </w:rPr>
        <w:t xml:space="preserve"> </w:t>
      </w:r>
      <w:r w:rsidR="005A70A4" w:rsidRPr="00452C52">
        <w:rPr>
          <w:noProof/>
          <w:color w:val="000000"/>
          <w:sz w:val="20"/>
        </w:rPr>
        <w:t>The contribution</w:t>
      </w:r>
      <w:r w:rsidR="005A70A4" w:rsidRPr="00452C52">
        <w:rPr>
          <w:color w:val="000000"/>
          <w:sz w:val="20"/>
        </w:rPr>
        <w:t xml:space="preserve"> of H-bond donors and acceptors to the </w:t>
      </w:r>
      <w:r w:rsidR="005A70A4" w:rsidRPr="00452C52">
        <w:rPr>
          <w:noProof/>
          <w:color w:val="000000"/>
          <w:sz w:val="20"/>
        </w:rPr>
        <w:t>α-glucosidase</w:t>
      </w:r>
      <w:r w:rsidR="005A70A4" w:rsidRPr="00452C52">
        <w:rPr>
          <w:color w:val="000000"/>
          <w:sz w:val="20"/>
        </w:rPr>
        <w:t xml:space="preserve"> inhibitory activity of active 2,3-indolo</w:t>
      </w:r>
      <w:r w:rsidR="005A70A4">
        <w:rPr>
          <w:color w:val="000000"/>
          <w:sz w:val="20"/>
        </w:rPr>
        <w:t>-</w:t>
      </w:r>
      <w:r w:rsidR="005A70A4" w:rsidRPr="00452C52">
        <w:rPr>
          <w:color w:val="000000"/>
          <w:sz w:val="20"/>
        </w:rPr>
        <w:t>betulinic acid derivatives.</w:t>
      </w:r>
    </w:p>
    <w:p w:rsidR="006C43E0" w:rsidRPr="005A70A4" w:rsidRDefault="006C43E0">
      <w:pPr>
        <w:rPr>
          <w:lang w:val="en-US"/>
        </w:rPr>
      </w:pPr>
    </w:p>
    <w:sectPr w:rsidR="006C43E0" w:rsidRPr="005A70A4" w:rsidSect="00920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5A70A4"/>
    <w:rsid w:val="005A70A4"/>
    <w:rsid w:val="006C43E0"/>
    <w:rsid w:val="00877E7D"/>
    <w:rsid w:val="0092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lsParagraph">
    <w:name w:val="Els_Paragraph"/>
    <w:rsid w:val="005A70A4"/>
    <w:pPr>
      <w:spacing w:after="120" w:line="220" w:lineRule="exact"/>
      <w:ind w:firstLine="230"/>
      <w:jc w:val="both"/>
    </w:pPr>
    <w:rPr>
      <w:rFonts w:ascii="Times New Roman" w:eastAsia="Times New Roman" w:hAnsi="Times New Roman" w:cs="Times New Roman"/>
      <w:sz w:val="19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5A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asuspc</cp:lastModifiedBy>
  <cp:revision>3</cp:revision>
  <dcterms:created xsi:type="dcterms:W3CDTF">2019-02-21T07:58:00Z</dcterms:created>
  <dcterms:modified xsi:type="dcterms:W3CDTF">2019-02-21T08:56:00Z</dcterms:modified>
</cp:coreProperties>
</file>