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10A1" w14:textId="1DC7EAC1" w:rsidR="00FF3503" w:rsidRPr="00D657F2" w:rsidRDefault="00336C37" w:rsidP="00EE726F">
      <w:pPr>
        <w:spacing w:before="100" w:beforeAutospacing="1" w:after="100" w:afterAutospacing="1"/>
        <w:jc w:val="center"/>
        <w:rPr>
          <w:b/>
          <w:sz w:val="22"/>
          <w:szCs w:val="22"/>
        </w:rPr>
      </w:pPr>
      <w:r w:rsidRPr="00336C37">
        <w:rPr>
          <w:b/>
          <w:sz w:val="22"/>
          <w:szCs w:val="22"/>
        </w:rPr>
        <w:t>Geochemical and chronological constraints on interactions between the Yap arc and the Caroline plateau</w:t>
      </w:r>
      <w:r w:rsidR="002A74E2" w:rsidRPr="00D657F2">
        <w:rPr>
          <w:b/>
          <w:sz w:val="22"/>
          <w:szCs w:val="22"/>
          <w:lang w:eastAsia="zh-CN"/>
        </w:rPr>
        <w:t>:</w:t>
      </w:r>
      <w:r w:rsidR="002A74E2" w:rsidRPr="00D657F2">
        <w:t xml:space="preserve"> </w:t>
      </w:r>
      <w:r w:rsidR="002A74E2" w:rsidRPr="00D657F2">
        <w:rPr>
          <w:b/>
          <w:sz w:val="22"/>
          <w:szCs w:val="22"/>
          <w:lang w:eastAsia="zh-CN"/>
        </w:rPr>
        <w:t>Datasets and Suppleme</w:t>
      </w:r>
      <w:bookmarkStart w:id="0" w:name="_GoBack"/>
      <w:bookmarkEnd w:id="0"/>
      <w:r w:rsidR="002A74E2" w:rsidRPr="00D657F2">
        <w:rPr>
          <w:b/>
          <w:sz w:val="22"/>
          <w:szCs w:val="22"/>
          <w:lang w:eastAsia="zh-CN"/>
        </w:rPr>
        <w:t>ntary Materials</w:t>
      </w:r>
    </w:p>
    <w:p w14:paraId="42FFC78E" w14:textId="6A5C3A75" w:rsidR="00FF3503" w:rsidRPr="00D657F2" w:rsidRDefault="00501A36" w:rsidP="00FF3503">
      <w:pPr>
        <w:spacing w:before="100" w:beforeAutospacing="1" w:after="100" w:afterAutospacing="1"/>
        <w:jc w:val="center"/>
        <w:rPr>
          <w:sz w:val="22"/>
          <w:szCs w:val="22"/>
        </w:rPr>
      </w:pPr>
      <w:bookmarkStart w:id="1" w:name="OLE_LINK5"/>
      <w:bookmarkStart w:id="2" w:name="OLE_LINK6"/>
      <w:bookmarkStart w:id="3" w:name="OLE_LINK125"/>
      <w:bookmarkStart w:id="4" w:name="OLE_LINK132"/>
      <w:r w:rsidRPr="00D657F2">
        <w:rPr>
          <w:bCs/>
          <w:sz w:val="22"/>
          <w:szCs w:val="22"/>
        </w:rPr>
        <w:t>Ji Zhang</w:t>
      </w:r>
      <w:r w:rsidRPr="00D657F2">
        <w:rPr>
          <w:bCs/>
          <w:sz w:val="22"/>
          <w:szCs w:val="22"/>
          <w:vertAlign w:val="superscript"/>
        </w:rPr>
        <w:t>1,2</w:t>
      </w:r>
      <w:bookmarkEnd w:id="1"/>
      <w:bookmarkEnd w:id="2"/>
      <w:r w:rsidRPr="00D657F2">
        <w:rPr>
          <w:bCs/>
          <w:sz w:val="22"/>
          <w:szCs w:val="22"/>
          <w:vertAlign w:val="superscript"/>
        </w:rPr>
        <w:t>,3,4</w:t>
      </w:r>
      <w:r w:rsidRPr="00D657F2">
        <w:rPr>
          <w:bCs/>
          <w:sz w:val="22"/>
          <w:szCs w:val="22"/>
        </w:rPr>
        <w:t>, Guo-Liang Zhang</w:t>
      </w:r>
      <w:r w:rsidRPr="00D657F2">
        <w:rPr>
          <w:bCs/>
          <w:sz w:val="22"/>
          <w:szCs w:val="22"/>
          <w:vertAlign w:val="superscript"/>
        </w:rPr>
        <w:t>1,2,4</w:t>
      </w:r>
      <w:r w:rsidRPr="00D657F2">
        <w:rPr>
          <w:bCs/>
          <w:sz w:val="22"/>
          <w:szCs w:val="22"/>
        </w:rPr>
        <w:t>*</w:t>
      </w:r>
      <w:bookmarkEnd w:id="3"/>
      <w:bookmarkEnd w:id="4"/>
    </w:p>
    <w:p w14:paraId="2B924D48" w14:textId="60A889A8" w:rsidR="00501A36" w:rsidRPr="00D657F2" w:rsidRDefault="00501A36" w:rsidP="00501A36">
      <w:pPr>
        <w:spacing w:before="100" w:beforeAutospacing="1" w:after="100" w:afterAutospacing="1"/>
        <w:jc w:val="center"/>
        <w:rPr>
          <w:sz w:val="18"/>
          <w:szCs w:val="18"/>
        </w:rPr>
      </w:pPr>
      <w:r w:rsidRPr="00D657F2">
        <w:rPr>
          <w:sz w:val="18"/>
          <w:szCs w:val="18"/>
          <w:vertAlign w:val="superscript"/>
        </w:rPr>
        <w:t>1</w:t>
      </w:r>
      <w:r w:rsidRPr="00D657F2">
        <w:rPr>
          <w:sz w:val="18"/>
          <w:szCs w:val="18"/>
        </w:rPr>
        <w:t xml:space="preserve"> </w:t>
      </w:r>
      <w:r w:rsidR="007106AD" w:rsidRPr="00D657F2">
        <w:rPr>
          <w:sz w:val="18"/>
          <w:szCs w:val="18"/>
        </w:rPr>
        <w:t>Center of Deep Sea Research &amp; CAS Key Laboratory of Marine Geology and Environment, Institute of Oceanology, Chinese Academy of Sciences, Qingdao 266071, China.</w:t>
      </w:r>
    </w:p>
    <w:p w14:paraId="26ABA025" w14:textId="77777777" w:rsidR="00501A36" w:rsidRPr="00D657F2" w:rsidRDefault="00501A36" w:rsidP="00501A36">
      <w:pPr>
        <w:spacing w:before="100" w:beforeAutospacing="1" w:after="100" w:afterAutospacing="1"/>
        <w:jc w:val="center"/>
        <w:rPr>
          <w:sz w:val="18"/>
          <w:szCs w:val="18"/>
        </w:rPr>
      </w:pPr>
      <w:r w:rsidRPr="00D657F2">
        <w:rPr>
          <w:sz w:val="18"/>
          <w:szCs w:val="18"/>
          <w:vertAlign w:val="superscript"/>
        </w:rPr>
        <w:t>2</w:t>
      </w:r>
      <w:bookmarkStart w:id="5" w:name="OLE_LINK154"/>
      <w:bookmarkStart w:id="6" w:name="OLE_LINK155"/>
      <w:r w:rsidRPr="00D657F2">
        <w:rPr>
          <w:sz w:val="18"/>
          <w:szCs w:val="18"/>
        </w:rPr>
        <w:t xml:space="preserve"> Laboratory for Marine Geology, Qingdao National Laboratory of Marine Science and Technology,</w:t>
      </w:r>
      <w:bookmarkStart w:id="7" w:name="OLE_LINK97"/>
      <w:bookmarkStart w:id="8" w:name="OLE_LINK98"/>
      <w:r w:rsidRPr="00D657F2">
        <w:rPr>
          <w:sz w:val="18"/>
          <w:szCs w:val="18"/>
        </w:rPr>
        <w:t xml:space="preserve"> Qingdao 266237, China</w:t>
      </w:r>
      <w:bookmarkEnd w:id="5"/>
      <w:bookmarkEnd w:id="6"/>
      <w:bookmarkEnd w:id="7"/>
      <w:bookmarkEnd w:id="8"/>
      <w:r w:rsidRPr="00D657F2">
        <w:rPr>
          <w:sz w:val="18"/>
          <w:szCs w:val="18"/>
        </w:rPr>
        <w:t>.</w:t>
      </w:r>
    </w:p>
    <w:p w14:paraId="212B6EE1" w14:textId="77777777" w:rsidR="00501A36" w:rsidRPr="00D657F2" w:rsidRDefault="00501A36" w:rsidP="00501A36">
      <w:pPr>
        <w:spacing w:before="100" w:beforeAutospacing="1" w:after="100" w:afterAutospacing="1"/>
        <w:jc w:val="center"/>
        <w:rPr>
          <w:sz w:val="18"/>
          <w:szCs w:val="18"/>
        </w:rPr>
      </w:pPr>
      <w:r w:rsidRPr="00D657F2">
        <w:rPr>
          <w:sz w:val="18"/>
          <w:szCs w:val="18"/>
          <w:vertAlign w:val="superscript"/>
        </w:rPr>
        <w:t>3</w:t>
      </w:r>
      <w:bookmarkStart w:id="9" w:name="OLE_LINK156"/>
      <w:bookmarkStart w:id="10" w:name="OLE_LINK157"/>
      <w:r w:rsidRPr="00D657F2">
        <w:rPr>
          <w:sz w:val="18"/>
          <w:szCs w:val="18"/>
        </w:rPr>
        <w:t xml:space="preserve"> University of Chinese Academy of Sciences, Beijing 100049, China</w:t>
      </w:r>
      <w:bookmarkEnd w:id="9"/>
      <w:bookmarkEnd w:id="10"/>
      <w:r w:rsidRPr="00D657F2">
        <w:rPr>
          <w:sz w:val="18"/>
          <w:szCs w:val="18"/>
        </w:rPr>
        <w:t>.</w:t>
      </w:r>
    </w:p>
    <w:p w14:paraId="1A497380" w14:textId="77777777" w:rsidR="00501A36" w:rsidRPr="00D657F2" w:rsidRDefault="00501A36" w:rsidP="00501A36">
      <w:pPr>
        <w:spacing w:before="100" w:beforeAutospacing="1" w:after="100" w:afterAutospacing="1"/>
        <w:jc w:val="center"/>
        <w:rPr>
          <w:sz w:val="18"/>
          <w:szCs w:val="18"/>
        </w:rPr>
      </w:pPr>
      <w:r w:rsidRPr="00D657F2">
        <w:rPr>
          <w:sz w:val="18"/>
          <w:szCs w:val="18"/>
          <w:vertAlign w:val="superscript"/>
        </w:rPr>
        <w:t>4</w:t>
      </w:r>
      <w:r w:rsidRPr="00D657F2">
        <w:rPr>
          <w:sz w:val="18"/>
          <w:szCs w:val="18"/>
        </w:rPr>
        <w:t xml:space="preserve"> </w:t>
      </w:r>
      <w:bookmarkStart w:id="11" w:name="OLE_LINK305"/>
      <w:bookmarkStart w:id="12" w:name="OLE_LINK306"/>
      <w:r w:rsidRPr="00D657F2">
        <w:rPr>
          <w:sz w:val="18"/>
          <w:szCs w:val="18"/>
        </w:rPr>
        <w:t>Center for Ocean Mega-Science, Chinese Academy of Sciences, Qingdao 266071, China</w:t>
      </w:r>
      <w:bookmarkEnd w:id="11"/>
      <w:bookmarkEnd w:id="12"/>
      <w:r w:rsidRPr="00D657F2">
        <w:rPr>
          <w:sz w:val="18"/>
          <w:szCs w:val="18"/>
        </w:rPr>
        <w:t>.</w:t>
      </w:r>
    </w:p>
    <w:p w14:paraId="569C93FD" w14:textId="77777777" w:rsidR="00C06FD5" w:rsidRPr="00D657F2" w:rsidRDefault="00C06FD5" w:rsidP="00825950">
      <w:pPr>
        <w:spacing w:before="100" w:beforeAutospacing="1" w:after="100" w:afterAutospacing="1"/>
        <w:jc w:val="center"/>
        <w:rPr>
          <w:sz w:val="18"/>
          <w:szCs w:val="18"/>
        </w:rPr>
      </w:pPr>
    </w:p>
    <w:p w14:paraId="71891EDF" w14:textId="76BEAC2E" w:rsidR="00094365" w:rsidRPr="00D657F2" w:rsidRDefault="00C06FD5" w:rsidP="00825950">
      <w:pPr>
        <w:spacing w:before="100" w:beforeAutospacing="1" w:after="100" w:afterAutospacing="1"/>
        <w:jc w:val="center"/>
        <w:rPr>
          <w:sz w:val="18"/>
          <w:szCs w:val="18"/>
        </w:rPr>
      </w:pPr>
      <w:r w:rsidRPr="00D657F2">
        <w:rPr>
          <w:sz w:val="18"/>
          <w:szCs w:val="18"/>
        </w:rPr>
        <w:t>Corresponding author: Guo-Liang Zhang(</w:t>
      </w:r>
      <w:hyperlink r:id="rId8" w:history="1">
        <w:r w:rsidRPr="00D657F2">
          <w:rPr>
            <w:rStyle w:val="affff5"/>
            <w:sz w:val="18"/>
            <w:szCs w:val="18"/>
          </w:rPr>
          <w:t>zhangguoliang@qdio.ac.cn)</w:t>
        </w:r>
      </w:hyperlink>
    </w:p>
    <w:p w14:paraId="347237BD" w14:textId="77777777" w:rsidR="00094365" w:rsidRPr="00D657F2" w:rsidRDefault="00094365" w:rsidP="000B2E64">
      <w:pPr>
        <w:spacing w:before="100" w:beforeAutospacing="1" w:after="100" w:afterAutospacing="1"/>
        <w:jc w:val="center"/>
        <w:rPr>
          <w:sz w:val="22"/>
          <w:szCs w:val="22"/>
        </w:rPr>
      </w:pPr>
    </w:p>
    <w:p w14:paraId="1CD128B3" w14:textId="77777777" w:rsidR="00111843" w:rsidRPr="00D657F2" w:rsidRDefault="00111843" w:rsidP="00111843">
      <w:pPr>
        <w:rPr>
          <w:b/>
        </w:rPr>
      </w:pPr>
      <w:r w:rsidRPr="00D657F2">
        <w:rPr>
          <w:b/>
        </w:rPr>
        <w:t>Contents of this file</w:t>
      </w:r>
      <w:r w:rsidR="00E43D2D" w:rsidRPr="00D657F2">
        <w:rPr>
          <w:b/>
        </w:rPr>
        <w:t xml:space="preserve"> </w:t>
      </w:r>
    </w:p>
    <w:p w14:paraId="1F13291B" w14:textId="77777777" w:rsidR="00E43D2D" w:rsidRPr="00D657F2" w:rsidRDefault="00E43D2D" w:rsidP="00111843"/>
    <w:p w14:paraId="3D1CAEA0" w14:textId="39F7F657" w:rsidR="00111843" w:rsidRPr="00D657F2" w:rsidRDefault="002A74E2" w:rsidP="00111843">
      <w:pPr>
        <w:ind w:left="720"/>
        <w:rPr>
          <w:sz w:val="22"/>
          <w:szCs w:val="22"/>
        </w:rPr>
      </w:pPr>
      <w:r w:rsidRPr="00D657F2">
        <w:rPr>
          <w:sz w:val="22"/>
          <w:szCs w:val="22"/>
          <w:lang w:eastAsia="zh-TW"/>
        </w:rPr>
        <w:t>Analyses Methods</w:t>
      </w:r>
      <w:r w:rsidR="0065491D">
        <w:rPr>
          <w:sz w:val="22"/>
          <w:szCs w:val="22"/>
        </w:rPr>
        <w:t xml:space="preserve">: </w:t>
      </w:r>
      <w:r w:rsidR="0065491D" w:rsidRPr="00D657F2">
        <w:rPr>
          <w:sz w:val="22"/>
          <w:szCs w:val="22"/>
        </w:rPr>
        <w:t>Text S1.</w:t>
      </w:r>
    </w:p>
    <w:p w14:paraId="6A339BDE" w14:textId="77777777" w:rsidR="002A74E2" w:rsidRPr="00D657F2" w:rsidRDefault="002A74E2" w:rsidP="00111843">
      <w:pPr>
        <w:ind w:left="720"/>
        <w:rPr>
          <w:sz w:val="22"/>
          <w:szCs w:val="22"/>
        </w:rPr>
      </w:pPr>
    </w:p>
    <w:p w14:paraId="291F45CB" w14:textId="255A9A89" w:rsidR="002A74E2" w:rsidRPr="00D657F2" w:rsidRDefault="002A74E2" w:rsidP="00111843">
      <w:pPr>
        <w:ind w:left="720"/>
        <w:rPr>
          <w:sz w:val="22"/>
          <w:szCs w:val="22"/>
        </w:rPr>
      </w:pPr>
      <w:r w:rsidRPr="00D657F2">
        <w:rPr>
          <w:sz w:val="22"/>
          <w:szCs w:val="22"/>
        </w:rPr>
        <w:t>Dataset:</w:t>
      </w:r>
      <w:r w:rsidRPr="00D657F2">
        <w:t xml:space="preserve"> </w:t>
      </w:r>
      <w:r w:rsidRPr="00D657F2">
        <w:rPr>
          <w:sz w:val="22"/>
          <w:szCs w:val="22"/>
        </w:rPr>
        <w:t>(Files uploaded separately)</w:t>
      </w:r>
    </w:p>
    <w:p w14:paraId="6807841A" w14:textId="633CA8A9" w:rsidR="00111843" w:rsidRPr="00D657F2" w:rsidRDefault="00111843" w:rsidP="00111843">
      <w:pPr>
        <w:ind w:left="720"/>
        <w:rPr>
          <w:sz w:val="22"/>
          <w:szCs w:val="22"/>
        </w:rPr>
      </w:pPr>
      <w:r w:rsidRPr="00D657F2">
        <w:rPr>
          <w:sz w:val="22"/>
          <w:szCs w:val="22"/>
        </w:rPr>
        <w:t>Tables S1</w:t>
      </w:r>
    </w:p>
    <w:p w14:paraId="63FC8818" w14:textId="00A6EEAD" w:rsidR="00D90B05" w:rsidRPr="00D657F2" w:rsidRDefault="00D90B05" w:rsidP="00D90B05">
      <w:pPr>
        <w:ind w:left="720"/>
        <w:rPr>
          <w:sz w:val="22"/>
          <w:szCs w:val="22"/>
        </w:rPr>
      </w:pPr>
      <w:r w:rsidRPr="00D657F2">
        <w:rPr>
          <w:sz w:val="22"/>
          <w:szCs w:val="22"/>
        </w:rPr>
        <w:t>Tables S</w:t>
      </w:r>
      <w:r w:rsidR="009C3DF2" w:rsidRPr="00D657F2">
        <w:rPr>
          <w:sz w:val="22"/>
          <w:szCs w:val="22"/>
        </w:rPr>
        <w:t>2</w:t>
      </w:r>
    </w:p>
    <w:p w14:paraId="7FEF65C7" w14:textId="608E1D6C" w:rsidR="00111843" w:rsidRPr="00D657F2" w:rsidRDefault="00111843" w:rsidP="00111843">
      <w:pPr>
        <w:ind w:left="720"/>
        <w:rPr>
          <w:sz w:val="22"/>
          <w:szCs w:val="22"/>
        </w:rPr>
      </w:pPr>
      <w:r w:rsidRPr="00D657F2">
        <w:rPr>
          <w:sz w:val="22"/>
          <w:szCs w:val="22"/>
        </w:rPr>
        <w:t>Tables S</w:t>
      </w:r>
      <w:r w:rsidR="009C3DF2" w:rsidRPr="00D657F2">
        <w:rPr>
          <w:sz w:val="22"/>
          <w:szCs w:val="22"/>
        </w:rPr>
        <w:t>3</w:t>
      </w:r>
      <w:r w:rsidRPr="00D657F2">
        <w:rPr>
          <w:sz w:val="22"/>
          <w:szCs w:val="22"/>
        </w:rPr>
        <w:t xml:space="preserve"> </w:t>
      </w:r>
    </w:p>
    <w:p w14:paraId="45090849" w14:textId="0D76DD48" w:rsidR="00D90B05" w:rsidRPr="00D657F2" w:rsidRDefault="00D90B05" w:rsidP="00D90B05">
      <w:pPr>
        <w:ind w:left="720"/>
        <w:rPr>
          <w:sz w:val="22"/>
          <w:szCs w:val="22"/>
        </w:rPr>
      </w:pPr>
      <w:r w:rsidRPr="00D657F2">
        <w:rPr>
          <w:sz w:val="22"/>
          <w:szCs w:val="22"/>
        </w:rPr>
        <w:t xml:space="preserve">Tables S4 </w:t>
      </w:r>
    </w:p>
    <w:p w14:paraId="068FA121" w14:textId="4FC3BFB4" w:rsidR="00D90B05" w:rsidRPr="00D657F2" w:rsidRDefault="00D90B05" w:rsidP="00D90B05">
      <w:pPr>
        <w:ind w:left="720"/>
        <w:rPr>
          <w:sz w:val="22"/>
          <w:szCs w:val="22"/>
        </w:rPr>
      </w:pPr>
      <w:r w:rsidRPr="00D657F2">
        <w:rPr>
          <w:sz w:val="22"/>
          <w:szCs w:val="22"/>
        </w:rPr>
        <w:t xml:space="preserve">Tables S5 </w:t>
      </w:r>
    </w:p>
    <w:p w14:paraId="62051E00" w14:textId="6F29CF7E" w:rsidR="007106AD" w:rsidRPr="00D657F2" w:rsidRDefault="007106AD">
      <w:pPr>
        <w:rPr>
          <w:sz w:val="22"/>
          <w:szCs w:val="22"/>
        </w:rPr>
      </w:pPr>
      <w:r w:rsidRPr="00D657F2">
        <w:rPr>
          <w:sz w:val="22"/>
          <w:szCs w:val="22"/>
        </w:rPr>
        <w:br w:type="page"/>
      </w:r>
    </w:p>
    <w:p w14:paraId="79042C92" w14:textId="77777777" w:rsidR="00FF3503" w:rsidRPr="00D657F2" w:rsidRDefault="00FF3503" w:rsidP="00FF3503">
      <w:pPr>
        <w:spacing w:before="100" w:beforeAutospacing="1" w:after="100" w:afterAutospacing="1"/>
        <w:rPr>
          <w:b/>
          <w:szCs w:val="24"/>
        </w:rPr>
      </w:pPr>
      <w:r w:rsidRPr="00D657F2">
        <w:rPr>
          <w:b/>
          <w:bCs/>
          <w:szCs w:val="24"/>
        </w:rPr>
        <w:lastRenderedPageBreak/>
        <w:t>Introduction</w:t>
      </w:r>
      <w:r w:rsidRPr="00D657F2">
        <w:rPr>
          <w:b/>
          <w:szCs w:val="24"/>
        </w:rPr>
        <w:t xml:space="preserve"> </w:t>
      </w:r>
    </w:p>
    <w:p w14:paraId="516E0BA3" w14:textId="1134CF8A" w:rsidR="0020183F" w:rsidRPr="00D657F2" w:rsidRDefault="009B2A52" w:rsidP="005F0028">
      <w:pPr>
        <w:spacing w:before="100" w:beforeAutospacing="1" w:after="100" w:afterAutospacing="1"/>
        <w:ind w:firstLineChars="200" w:firstLine="440"/>
        <w:jc w:val="both"/>
        <w:rPr>
          <w:sz w:val="22"/>
          <w:szCs w:val="22"/>
        </w:rPr>
      </w:pPr>
      <w:r w:rsidRPr="00D657F2">
        <w:rPr>
          <w:sz w:val="22"/>
          <w:szCs w:val="22"/>
          <w:lang w:eastAsia="zh-TW"/>
        </w:rPr>
        <w:t>The supporting information for this paper includes text and tables. The text file is a description of detailed analyses methods (</w:t>
      </w:r>
      <w:r w:rsidRPr="00D657F2">
        <w:rPr>
          <w:sz w:val="22"/>
          <w:szCs w:val="22"/>
        </w:rPr>
        <w:t>Text S1</w:t>
      </w:r>
      <w:r w:rsidRPr="00D657F2">
        <w:rPr>
          <w:sz w:val="22"/>
          <w:szCs w:val="22"/>
          <w:lang w:eastAsia="zh-TW"/>
        </w:rPr>
        <w:t>). Tables give completed data for geochemistry</w:t>
      </w:r>
      <w:r w:rsidR="00E766BD" w:rsidRPr="00D657F2">
        <w:rPr>
          <w:sz w:val="22"/>
          <w:szCs w:val="22"/>
          <w:lang w:eastAsia="zh-TW"/>
        </w:rPr>
        <w:t xml:space="preserve"> and geochronology</w:t>
      </w:r>
      <w:r w:rsidRPr="00D657F2">
        <w:rPr>
          <w:sz w:val="22"/>
          <w:szCs w:val="22"/>
          <w:lang w:eastAsia="zh-TW"/>
        </w:rPr>
        <w:t xml:space="preserve"> results of Yap Arc basement rock</w:t>
      </w:r>
      <w:r w:rsidR="00E766BD" w:rsidRPr="00D657F2">
        <w:rPr>
          <w:sz w:val="22"/>
          <w:szCs w:val="22"/>
          <w:lang w:eastAsia="zh-TW"/>
        </w:rPr>
        <w:t xml:space="preserve"> samples</w:t>
      </w:r>
      <w:r w:rsidRPr="00D657F2">
        <w:rPr>
          <w:sz w:val="22"/>
          <w:szCs w:val="22"/>
          <w:lang w:eastAsia="zh-TW"/>
        </w:rPr>
        <w:t>, which includes</w:t>
      </w:r>
      <w:r w:rsidRPr="00D657F2">
        <w:rPr>
          <w:sz w:val="22"/>
          <w:szCs w:val="22"/>
        </w:rPr>
        <w:t>: (1) Mineral assemblages of the selective samples (Table S1)</w:t>
      </w:r>
      <w:r w:rsidR="002A74E2" w:rsidRPr="00D657F2">
        <w:rPr>
          <w:sz w:val="22"/>
          <w:szCs w:val="22"/>
          <w:lang w:eastAsia="zh-CN"/>
        </w:rPr>
        <w:t xml:space="preserve">. </w:t>
      </w:r>
      <w:r w:rsidRPr="00D657F2">
        <w:rPr>
          <w:sz w:val="22"/>
          <w:szCs w:val="22"/>
        </w:rPr>
        <w:t xml:space="preserve">We also present the </w:t>
      </w:r>
      <w:bookmarkStart w:id="13" w:name="OLE_LINK14"/>
      <w:r w:rsidRPr="00D657F2">
        <w:rPr>
          <w:sz w:val="22"/>
          <w:szCs w:val="22"/>
        </w:rPr>
        <w:t>caption</w:t>
      </w:r>
      <w:bookmarkEnd w:id="13"/>
      <w:r w:rsidRPr="00D657F2">
        <w:rPr>
          <w:sz w:val="22"/>
          <w:szCs w:val="22"/>
        </w:rPr>
        <w:t xml:space="preserve">s for </w:t>
      </w:r>
      <w:r w:rsidR="002A74E2" w:rsidRPr="00D657F2">
        <w:rPr>
          <w:sz w:val="22"/>
          <w:szCs w:val="22"/>
        </w:rPr>
        <w:t xml:space="preserve">Table S2 (SIMS U–Th–Pb analytical results of titanites in Yap </w:t>
      </w:r>
      <w:proofErr w:type="spellStart"/>
      <w:r w:rsidR="002A74E2" w:rsidRPr="00D657F2">
        <w:rPr>
          <w:sz w:val="22"/>
          <w:szCs w:val="22"/>
        </w:rPr>
        <w:t>amphibolites</w:t>
      </w:r>
      <w:proofErr w:type="spellEnd"/>
      <w:r w:rsidR="002A74E2" w:rsidRPr="00D657F2">
        <w:rPr>
          <w:sz w:val="22"/>
          <w:szCs w:val="22"/>
        </w:rPr>
        <w:t xml:space="preserve">), </w:t>
      </w:r>
      <w:r w:rsidRPr="00D657F2">
        <w:rPr>
          <w:sz w:val="22"/>
          <w:szCs w:val="22"/>
        </w:rPr>
        <w:t>Table S</w:t>
      </w:r>
      <w:r w:rsidR="005F0028" w:rsidRPr="00D657F2">
        <w:rPr>
          <w:sz w:val="22"/>
          <w:szCs w:val="22"/>
        </w:rPr>
        <w:t>3</w:t>
      </w:r>
      <w:r w:rsidRPr="00D657F2">
        <w:rPr>
          <w:sz w:val="22"/>
          <w:szCs w:val="22"/>
        </w:rPr>
        <w:t xml:space="preserve"> (major and trace elements data and Sr-Nd-Pb-Hf isotopes data)</w:t>
      </w:r>
      <w:r w:rsidR="00E766BD" w:rsidRPr="00D657F2">
        <w:rPr>
          <w:sz w:val="22"/>
          <w:szCs w:val="22"/>
        </w:rPr>
        <w:t xml:space="preserve">, </w:t>
      </w:r>
      <w:r w:rsidRPr="00D657F2">
        <w:rPr>
          <w:sz w:val="22"/>
          <w:szCs w:val="22"/>
        </w:rPr>
        <w:t>Table S4 (</w:t>
      </w:r>
      <w:r w:rsidR="00E766BD" w:rsidRPr="00D657F2">
        <w:rPr>
          <w:sz w:val="22"/>
          <w:szCs w:val="22"/>
          <w:vertAlign w:val="superscript"/>
        </w:rPr>
        <w:t>40</w:t>
      </w:r>
      <w:r w:rsidR="00E766BD" w:rsidRPr="00D657F2">
        <w:rPr>
          <w:sz w:val="22"/>
          <w:szCs w:val="22"/>
        </w:rPr>
        <w:t>Ar/</w:t>
      </w:r>
      <w:r w:rsidR="00E766BD" w:rsidRPr="00D657F2">
        <w:rPr>
          <w:sz w:val="22"/>
          <w:szCs w:val="22"/>
          <w:vertAlign w:val="superscript"/>
        </w:rPr>
        <w:t>39</w:t>
      </w:r>
      <w:r w:rsidR="00E766BD" w:rsidRPr="00D657F2">
        <w:rPr>
          <w:sz w:val="22"/>
          <w:szCs w:val="22"/>
        </w:rPr>
        <w:t>Ar VG3600 furnace step-heating analytical results for Y3-9-5 amphiboles</w:t>
      </w:r>
      <w:r w:rsidRPr="00D657F2">
        <w:rPr>
          <w:sz w:val="22"/>
          <w:szCs w:val="22"/>
        </w:rPr>
        <w:t xml:space="preserve">) </w:t>
      </w:r>
      <w:r w:rsidR="00E766BD" w:rsidRPr="00D657F2">
        <w:rPr>
          <w:sz w:val="22"/>
          <w:szCs w:val="22"/>
        </w:rPr>
        <w:t xml:space="preserve">and Table S5(ARGUSVI </w:t>
      </w:r>
      <w:r w:rsidR="00E766BD" w:rsidRPr="00D657F2">
        <w:rPr>
          <w:sz w:val="22"/>
          <w:szCs w:val="22"/>
          <w:vertAlign w:val="superscript"/>
        </w:rPr>
        <w:t>40</w:t>
      </w:r>
      <w:r w:rsidR="00E766BD" w:rsidRPr="00D657F2">
        <w:rPr>
          <w:sz w:val="22"/>
          <w:szCs w:val="22"/>
        </w:rPr>
        <w:t>Ar/</w:t>
      </w:r>
      <w:r w:rsidR="00E766BD" w:rsidRPr="00D657F2">
        <w:rPr>
          <w:sz w:val="22"/>
          <w:szCs w:val="22"/>
          <w:vertAlign w:val="superscript"/>
        </w:rPr>
        <w:t>39</w:t>
      </w:r>
      <w:r w:rsidR="00E766BD" w:rsidRPr="00D657F2">
        <w:rPr>
          <w:sz w:val="22"/>
          <w:szCs w:val="22"/>
        </w:rPr>
        <w:t xml:space="preserve">Ar laser step-heating analytical results for Y30059-1 amphiboles), </w:t>
      </w:r>
      <w:r w:rsidRPr="00D657F2">
        <w:rPr>
          <w:sz w:val="22"/>
          <w:szCs w:val="22"/>
        </w:rPr>
        <w:t>which are uploaded separately.</w:t>
      </w:r>
    </w:p>
    <w:p w14:paraId="667D8CA8" w14:textId="6670EA0F" w:rsidR="00015F74" w:rsidRPr="00D657F2" w:rsidRDefault="00015F74" w:rsidP="00250F2C">
      <w:pPr>
        <w:pStyle w:val="SMHeading"/>
        <w:jc w:val="both"/>
        <w:rPr>
          <w:sz w:val="22"/>
          <w:szCs w:val="22"/>
        </w:rPr>
      </w:pPr>
      <w:r w:rsidRPr="00D657F2">
        <w:rPr>
          <w:sz w:val="22"/>
          <w:szCs w:val="22"/>
        </w:rPr>
        <w:t>Text</w:t>
      </w:r>
      <w:r w:rsidR="00D60BB0" w:rsidRPr="00D657F2">
        <w:rPr>
          <w:sz w:val="22"/>
          <w:szCs w:val="22"/>
        </w:rPr>
        <w:t xml:space="preserve"> S1.</w:t>
      </w:r>
      <w:r w:rsidR="009B2A52" w:rsidRPr="00D657F2">
        <w:rPr>
          <w:sz w:val="22"/>
          <w:szCs w:val="22"/>
          <w:lang w:eastAsia="zh-TW"/>
        </w:rPr>
        <w:t xml:space="preserve"> Analyses Methods</w:t>
      </w:r>
    </w:p>
    <w:p w14:paraId="721C2E28" w14:textId="77777777" w:rsidR="001A622E" w:rsidRPr="00D657F2" w:rsidRDefault="001A622E" w:rsidP="00250F2C">
      <w:pPr>
        <w:pStyle w:val="SMText"/>
        <w:spacing w:beforeLines="50" w:before="163" w:afterLines="50" w:after="163"/>
        <w:ind w:firstLine="0"/>
        <w:jc w:val="both"/>
        <w:rPr>
          <w:b/>
          <w:sz w:val="22"/>
          <w:szCs w:val="22"/>
        </w:rPr>
      </w:pPr>
      <w:r w:rsidRPr="00D657F2">
        <w:rPr>
          <w:b/>
          <w:sz w:val="22"/>
          <w:szCs w:val="22"/>
        </w:rPr>
        <w:t>Bulk-rock major elements</w:t>
      </w:r>
    </w:p>
    <w:p w14:paraId="3E239C62" w14:textId="3EE00438"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t xml:space="preserve">Samples were cleaned and crushed into small particles of approximately 3 mm in diameter. The grains with visibly altered parts or secondary minerals were picked out carefully under a binocular. Only the fresh grains with no visible weathered surfaces or secondary minerals were pulverized into powders of 200 mesh with an agate mortar. Major elements were analyzed on fused glass discs with an </w:t>
      </w:r>
      <w:proofErr w:type="spellStart"/>
      <w:r w:rsidRPr="00D657F2">
        <w:rPr>
          <w:sz w:val="22"/>
          <w:szCs w:val="22"/>
        </w:rPr>
        <w:t>Axios</w:t>
      </w:r>
      <w:proofErr w:type="spellEnd"/>
      <w:r w:rsidRPr="00D657F2">
        <w:rPr>
          <w:sz w:val="22"/>
          <w:szCs w:val="22"/>
        </w:rPr>
        <w:t xml:space="preserve"> sequential X-ray Fluorescence Spectrometer at Nanjing University. Samples were fused at </w:t>
      </w:r>
      <w:smartTag w:uri="urn:schemas-microsoft-com:office:smarttags" w:element="chmetcnv">
        <w:smartTagPr>
          <w:attr w:name="TCSC" w:val="挙䍚㳑谀 0挆䍚谀佰˸挃䍚藰耀 ing挀䍚蠀ᣵ盯挍䍚曚谀丰د좘͖耀挊䍚耀was"/>
          <w:attr w:name="NumberType" w:val="⨃˔흕侂谀&#10;False흑侂팸谀໸؛૶흝侂洦谀頀(ꗸ૶흙侂谀຀؛꘸૶휥侂耀盭r휡侂谀཰؛Ӱ휭侂팸谀쀓ɵ䖵釐͓꒸૶ﺥ뮛邴䣔㏲泂ඨ૪赈ا쀎샌샧&#10;@ 쀋쀍쀏"/>
          <w:attr w:name="Negative" w:val="False"/>
          <w:attr w:name="HasSpace" w:val="True"/>
          <w:attr w:name="SourceValue" w:val="1050"/>
          <w:attr w:name="UnitName" w:val="ﾰC"/>
        </w:smartTagPr>
        <w:r w:rsidRPr="00D657F2">
          <w:rPr>
            <w:sz w:val="22"/>
            <w:szCs w:val="22"/>
          </w:rPr>
          <w:t>1050 °C</w:t>
        </w:r>
      </w:smartTag>
      <w:r w:rsidRPr="00D657F2">
        <w:rPr>
          <w:sz w:val="22"/>
          <w:szCs w:val="22"/>
        </w:rPr>
        <w:t xml:space="preserve"> using a lithium tetraborate flux (Li</w:t>
      </w:r>
      <w:r w:rsidRPr="00D657F2">
        <w:rPr>
          <w:sz w:val="22"/>
          <w:szCs w:val="22"/>
          <w:vertAlign w:val="subscript"/>
        </w:rPr>
        <w:t>2</w:t>
      </w:r>
      <w:r w:rsidRPr="00D657F2">
        <w:rPr>
          <w:sz w:val="22"/>
          <w:szCs w:val="22"/>
        </w:rPr>
        <w:t>B</w:t>
      </w:r>
      <w:r w:rsidRPr="00D657F2">
        <w:rPr>
          <w:sz w:val="22"/>
          <w:szCs w:val="22"/>
          <w:vertAlign w:val="subscript"/>
        </w:rPr>
        <w:t>4</w:t>
      </w:r>
      <w:r w:rsidRPr="00D657F2">
        <w:rPr>
          <w:sz w:val="22"/>
          <w:szCs w:val="22"/>
        </w:rPr>
        <w:t>O</w:t>
      </w:r>
      <w:r w:rsidRPr="00D657F2">
        <w:rPr>
          <w:sz w:val="22"/>
          <w:szCs w:val="22"/>
          <w:vertAlign w:val="subscript"/>
        </w:rPr>
        <w:t>7</w:t>
      </w:r>
      <w:r w:rsidRPr="00D657F2">
        <w:rPr>
          <w:sz w:val="22"/>
          <w:szCs w:val="22"/>
        </w:rPr>
        <w:t xml:space="preserve">) in a mixture consisting of </w:t>
      </w:r>
      <w:smartTag w:uri="urn:schemas-microsoft-com:office:smarttags" w:element="chmetcnv">
        <w:smartTagPr>
          <w:attr w:name="TCSC" w:val="ꌄ͂゘蠀1ꌇ͂㊠蠀.㎸ᝧ㐈ᝧꌚ͂㒨蠀The㗨ᝧꌝ͂㚈蠀&#10;rangeꌐ͂㢸蠀inᝧ㨠ᝧꌓ͂㫨蠀δ㰀ᝧ㱐ᝧꌖ͂㳰蠀18ᝧ㸰ᝧꌩ͂㻐蠀"/>
          <w:attr w:name="NumberType" w:val="1"/>
          <w:attr w:name="Negative" w:val="False"/>
          <w:attr w:name="HasSpace" w:val="True"/>
          <w:attr w:name="SourceValue" w:val=".5"/>
          <w:attr w:name="UnitName" w:val="g"/>
        </w:smartTagPr>
        <w:smartTag w:uri="urn:schemas-microsoft-com:office:smarttags" w:element="chmetcnv">
          <w:smartTagPr>
            <w:attr w:name="UnitName" w:val="g"/>
            <w:attr w:name="SourceValue" w:val=".5"/>
            <w:attr w:name="HasSpace" w:val="False"/>
            <w:attr w:name="Negative" w:val="False"/>
            <w:attr w:name="NumberType" w:val="1"/>
            <w:attr w:name="TCSC" w:val="0"/>
          </w:smartTagPr>
          <w:r w:rsidRPr="00D657F2">
            <w:rPr>
              <w:sz w:val="22"/>
              <w:szCs w:val="22"/>
            </w:rPr>
            <w:t xml:space="preserve">0.5 </w:t>
          </w:r>
        </w:smartTag>
        <w:r w:rsidRPr="00D657F2">
          <w:rPr>
            <w:sz w:val="22"/>
            <w:szCs w:val="22"/>
          </w:rPr>
          <w:t>g</w:t>
        </w:r>
      </w:smartTag>
      <w:r w:rsidRPr="00D657F2">
        <w:rPr>
          <w:sz w:val="22"/>
          <w:szCs w:val="22"/>
        </w:rPr>
        <w:t xml:space="preserve"> of sample and </w:t>
      </w:r>
      <w:smartTag w:uri="urn:schemas-microsoft-com:office:smarttags" w:element="chmetcnv">
        <w:smartTagPr>
          <w:attr w:name="TCSC" w:val="ꌄ͂゘蠀1ꌇ͂㊠蠀.㎸ᝧ㐈ᝧꌚ͂㒨蠀The㗨ᝧꌝ͂㚈蠀&#10;rangeꌐ͂㢸蠀inᝧ㨠ᝧꌓ͂㫨蠀δ㰀ᝧ㱐ᝧꌖ͂㳰蠀18ᝧ㸰ᝧꌩ͂㻐蠀"/>
          <w:attr w:name="NumberType" w:val="1"/>
          <w:attr w:name="Negative" w:val="False"/>
          <w:attr w:name="HasSpace" w:val="True"/>
          <w:attr w:name="SourceValue" w:val="5"/>
          <w:attr w:name="UnitName" w:val="g"/>
        </w:smartTagPr>
        <w:r w:rsidRPr="00D657F2">
          <w:rPr>
            <w:sz w:val="22"/>
            <w:szCs w:val="22"/>
          </w:rPr>
          <w:t>5 g</w:t>
        </w:r>
      </w:smartTag>
      <w:r w:rsidRPr="00D657F2">
        <w:rPr>
          <w:sz w:val="22"/>
          <w:szCs w:val="22"/>
        </w:rPr>
        <w:t xml:space="preserve"> of lithium tetraborate. The loss on ignition (LOI) of sample powders was determined at a temperature of </w:t>
      </w:r>
      <w:smartTag w:uri="urn:schemas-microsoft-com:office:smarttags" w:element="chmetcnv">
        <w:smartTagPr>
          <w:attr w:name="TCSC" w:val="挙䍚㳑谀 0挆䍚谀佰˸挃䍚藰耀 ing挀䍚蠀ᣵ盯挍䍚曚谀丰د좘͖耀挊䍚耀was"/>
          <w:attr w:name="NumberType" w:val="⨃˔흕侂谀&#10;False흑侂팸谀໸؛૶흝侂洦谀頀(ꗸ૶흙侂谀຀؛꘸૶휥侂耀盭r휡侂谀཰؛Ӱ휭侂팸谀쀓ɵ䖵釐͓꒸૶ﺥ뮛邴䣔㏲泂ඨ૪赈ا쀎샌샧&#10;@ 쀋쀍쀏"/>
          <w:attr w:name="Negative" w:val="False"/>
          <w:attr w:name="HasSpace" w:val="False"/>
          <w:attr w:name="SourceValue" w:val="1000"/>
          <w:attr w:name="UnitName" w:val="ﾰC"/>
        </w:smartTagPr>
        <w:r w:rsidRPr="00D657F2">
          <w:rPr>
            <w:sz w:val="22"/>
            <w:szCs w:val="22"/>
          </w:rPr>
          <w:t>1000°C</w:t>
        </w:r>
      </w:smartTag>
      <w:r w:rsidRPr="00D657F2">
        <w:rPr>
          <w:sz w:val="22"/>
          <w:szCs w:val="22"/>
        </w:rPr>
        <w:t xml:space="preserve">. The measurements were monitored using basalt standards BCR-2, BHVO-2 and GSR-3. </w:t>
      </w:r>
      <w:r w:rsidR="00EE726F" w:rsidRPr="00D657F2">
        <w:rPr>
          <w:sz w:val="22"/>
          <w:szCs w:val="22"/>
        </w:rPr>
        <w:t>The accuracy of the analytical results was controlled by measuring reference material GSR-3 (Table 1).</w:t>
      </w:r>
    </w:p>
    <w:p w14:paraId="57DA3BD6" w14:textId="3DE31550" w:rsidR="003F7AC7" w:rsidRPr="00D657F2" w:rsidRDefault="003F7AC7" w:rsidP="003F7AC7">
      <w:pPr>
        <w:jc w:val="both"/>
        <w:rPr>
          <w:sz w:val="22"/>
          <w:szCs w:val="22"/>
        </w:rPr>
      </w:pPr>
      <w:r w:rsidRPr="00D657F2">
        <w:rPr>
          <w:b/>
          <w:szCs w:val="21"/>
        </w:rPr>
        <w:t>Table 1.</w:t>
      </w:r>
      <w:r w:rsidRPr="00D657F2">
        <w:rPr>
          <w:szCs w:val="21"/>
        </w:rPr>
        <w:t xml:space="preserve"> </w:t>
      </w:r>
      <w:r w:rsidRPr="00D657F2">
        <w:rPr>
          <w:sz w:val="22"/>
          <w:szCs w:val="22"/>
        </w:rPr>
        <w:t>Major (</w:t>
      </w:r>
      <w:proofErr w:type="spellStart"/>
      <w:r w:rsidRPr="00D657F2">
        <w:rPr>
          <w:sz w:val="22"/>
          <w:szCs w:val="22"/>
        </w:rPr>
        <w:t>wt</w:t>
      </w:r>
      <w:proofErr w:type="spellEnd"/>
      <w:r w:rsidRPr="00D657F2">
        <w:rPr>
          <w:sz w:val="22"/>
          <w:szCs w:val="22"/>
        </w:rPr>
        <w:t>%) element analyses of standard reference materials. The recommend values for the standards are from Wilson (1997).</w:t>
      </w:r>
    </w:p>
    <w:tbl>
      <w:tblPr>
        <w:tblW w:w="10864" w:type="dxa"/>
        <w:jc w:val="center"/>
        <w:tblBorders>
          <w:top w:val="single" w:sz="2" w:space="0" w:color="auto"/>
          <w:bottom w:val="single" w:sz="2" w:space="0" w:color="auto"/>
        </w:tblBorders>
        <w:tblLook w:val="0000" w:firstRow="0" w:lastRow="0" w:firstColumn="0" w:lastColumn="0" w:noHBand="0" w:noVBand="0"/>
      </w:tblPr>
      <w:tblGrid>
        <w:gridCol w:w="1083"/>
        <w:gridCol w:w="1178"/>
        <w:gridCol w:w="706"/>
        <w:gridCol w:w="1176"/>
        <w:gridCol w:w="711"/>
        <w:gridCol w:w="1234"/>
        <w:gridCol w:w="796"/>
        <w:gridCol w:w="796"/>
        <w:gridCol w:w="796"/>
        <w:gridCol w:w="796"/>
        <w:gridCol w:w="796"/>
        <w:gridCol w:w="796"/>
      </w:tblGrid>
      <w:tr w:rsidR="003F7AC7" w:rsidRPr="00D657F2" w14:paraId="6E0F2E98" w14:textId="77777777" w:rsidTr="00F23BFA">
        <w:trPr>
          <w:trHeight w:val="285"/>
          <w:jc w:val="center"/>
        </w:trPr>
        <w:tc>
          <w:tcPr>
            <w:tcW w:w="1083" w:type="dxa"/>
            <w:vMerge w:val="restart"/>
            <w:shd w:val="clear" w:color="auto" w:fill="auto"/>
            <w:noWrap/>
            <w:vAlign w:val="center"/>
          </w:tcPr>
          <w:p w14:paraId="6A367507" w14:textId="77777777" w:rsidR="003F7AC7" w:rsidRPr="00D657F2" w:rsidRDefault="003F7AC7" w:rsidP="00F23BFA">
            <w:pPr>
              <w:jc w:val="center"/>
              <w:rPr>
                <w:b/>
                <w:sz w:val="18"/>
                <w:szCs w:val="18"/>
              </w:rPr>
            </w:pPr>
            <w:r w:rsidRPr="00D657F2">
              <w:rPr>
                <w:b/>
                <w:sz w:val="18"/>
                <w:szCs w:val="18"/>
              </w:rPr>
              <w:t>Standard</w:t>
            </w:r>
          </w:p>
        </w:tc>
        <w:tc>
          <w:tcPr>
            <w:tcW w:w="1884" w:type="dxa"/>
            <w:gridSpan w:val="2"/>
            <w:shd w:val="clear" w:color="auto" w:fill="auto"/>
            <w:noWrap/>
            <w:vAlign w:val="center"/>
          </w:tcPr>
          <w:p w14:paraId="46348A26" w14:textId="77777777" w:rsidR="003F7AC7" w:rsidRPr="00D657F2" w:rsidRDefault="003F7AC7" w:rsidP="00F23BFA">
            <w:pPr>
              <w:jc w:val="center"/>
              <w:rPr>
                <w:b/>
                <w:sz w:val="18"/>
                <w:szCs w:val="18"/>
              </w:rPr>
            </w:pPr>
            <w:r w:rsidRPr="00D657F2">
              <w:rPr>
                <w:b/>
                <w:sz w:val="18"/>
                <w:szCs w:val="18"/>
              </w:rPr>
              <w:t>BHVO-2</w:t>
            </w:r>
          </w:p>
        </w:tc>
        <w:tc>
          <w:tcPr>
            <w:tcW w:w="1887" w:type="dxa"/>
            <w:gridSpan w:val="2"/>
            <w:shd w:val="clear" w:color="auto" w:fill="auto"/>
            <w:vAlign w:val="center"/>
          </w:tcPr>
          <w:p w14:paraId="68A4B044" w14:textId="77777777" w:rsidR="003F7AC7" w:rsidRPr="00D657F2" w:rsidRDefault="003F7AC7" w:rsidP="00F23BFA">
            <w:pPr>
              <w:jc w:val="center"/>
              <w:rPr>
                <w:b/>
                <w:sz w:val="18"/>
                <w:szCs w:val="18"/>
              </w:rPr>
            </w:pPr>
            <w:r w:rsidRPr="00D657F2">
              <w:rPr>
                <w:b/>
                <w:sz w:val="18"/>
                <w:szCs w:val="18"/>
              </w:rPr>
              <w:t>BCR-2</w:t>
            </w:r>
          </w:p>
        </w:tc>
        <w:tc>
          <w:tcPr>
            <w:tcW w:w="6010" w:type="dxa"/>
            <w:gridSpan w:val="7"/>
            <w:shd w:val="clear" w:color="auto" w:fill="auto"/>
            <w:vAlign w:val="center"/>
          </w:tcPr>
          <w:p w14:paraId="110B0017" w14:textId="77777777" w:rsidR="003F7AC7" w:rsidRPr="00D657F2" w:rsidRDefault="003F7AC7" w:rsidP="00F23BFA">
            <w:pPr>
              <w:jc w:val="center"/>
              <w:rPr>
                <w:b/>
                <w:sz w:val="18"/>
                <w:szCs w:val="18"/>
              </w:rPr>
            </w:pPr>
            <w:r w:rsidRPr="00D657F2">
              <w:rPr>
                <w:b/>
                <w:sz w:val="18"/>
                <w:szCs w:val="18"/>
              </w:rPr>
              <w:t>GSR-3</w:t>
            </w:r>
          </w:p>
        </w:tc>
      </w:tr>
      <w:tr w:rsidR="00F23BFA" w:rsidRPr="00D657F2" w14:paraId="12C09C4E" w14:textId="77777777" w:rsidTr="00F23BFA">
        <w:trPr>
          <w:trHeight w:val="285"/>
          <w:jc w:val="center"/>
        </w:trPr>
        <w:tc>
          <w:tcPr>
            <w:tcW w:w="1083" w:type="dxa"/>
            <w:vMerge/>
            <w:tcBorders>
              <w:bottom w:val="single" w:sz="2" w:space="0" w:color="auto"/>
            </w:tcBorders>
            <w:shd w:val="clear" w:color="auto" w:fill="auto"/>
            <w:noWrap/>
            <w:vAlign w:val="center"/>
          </w:tcPr>
          <w:p w14:paraId="577B7EEB" w14:textId="77777777" w:rsidR="003F7AC7" w:rsidRPr="00D657F2" w:rsidRDefault="003F7AC7" w:rsidP="00F23BFA">
            <w:pPr>
              <w:jc w:val="center"/>
              <w:rPr>
                <w:b/>
                <w:sz w:val="18"/>
                <w:szCs w:val="18"/>
              </w:rPr>
            </w:pPr>
          </w:p>
        </w:tc>
        <w:tc>
          <w:tcPr>
            <w:tcW w:w="1178" w:type="dxa"/>
            <w:tcBorders>
              <w:bottom w:val="single" w:sz="2" w:space="0" w:color="auto"/>
            </w:tcBorders>
            <w:shd w:val="clear" w:color="auto" w:fill="auto"/>
            <w:noWrap/>
            <w:vAlign w:val="center"/>
          </w:tcPr>
          <w:p w14:paraId="37C0E765" w14:textId="77777777" w:rsidR="003F7AC7" w:rsidRPr="00D657F2" w:rsidRDefault="003F7AC7" w:rsidP="00F23BFA">
            <w:pPr>
              <w:jc w:val="center"/>
              <w:rPr>
                <w:b/>
                <w:sz w:val="18"/>
                <w:szCs w:val="18"/>
              </w:rPr>
            </w:pPr>
            <w:r w:rsidRPr="00D657F2">
              <w:rPr>
                <w:b/>
                <w:sz w:val="18"/>
                <w:szCs w:val="18"/>
              </w:rPr>
              <w:t>Recommend</w:t>
            </w:r>
          </w:p>
        </w:tc>
        <w:tc>
          <w:tcPr>
            <w:tcW w:w="706" w:type="dxa"/>
            <w:tcBorders>
              <w:bottom w:val="single" w:sz="2" w:space="0" w:color="auto"/>
            </w:tcBorders>
            <w:shd w:val="clear" w:color="auto" w:fill="auto"/>
            <w:noWrap/>
            <w:vAlign w:val="center"/>
          </w:tcPr>
          <w:p w14:paraId="7E79E85A" w14:textId="77777777" w:rsidR="003F7AC7" w:rsidRPr="00D657F2" w:rsidRDefault="003F7AC7" w:rsidP="00F23BFA">
            <w:pPr>
              <w:jc w:val="center"/>
              <w:rPr>
                <w:sz w:val="18"/>
                <w:szCs w:val="18"/>
              </w:rPr>
            </w:pPr>
            <w:r w:rsidRPr="00D657F2">
              <w:rPr>
                <w:b/>
                <w:sz w:val="18"/>
                <w:szCs w:val="18"/>
              </w:rPr>
              <w:t>Result</w:t>
            </w:r>
          </w:p>
        </w:tc>
        <w:tc>
          <w:tcPr>
            <w:tcW w:w="1176" w:type="dxa"/>
            <w:tcBorders>
              <w:bottom w:val="single" w:sz="2" w:space="0" w:color="auto"/>
            </w:tcBorders>
            <w:shd w:val="clear" w:color="auto" w:fill="auto"/>
            <w:noWrap/>
            <w:vAlign w:val="center"/>
          </w:tcPr>
          <w:p w14:paraId="25D3BCA8" w14:textId="77777777" w:rsidR="003F7AC7" w:rsidRPr="00D657F2" w:rsidRDefault="003F7AC7" w:rsidP="00F23BFA">
            <w:pPr>
              <w:jc w:val="center"/>
              <w:rPr>
                <w:b/>
                <w:sz w:val="18"/>
                <w:szCs w:val="18"/>
              </w:rPr>
            </w:pPr>
            <w:r w:rsidRPr="00D657F2">
              <w:rPr>
                <w:b/>
                <w:sz w:val="18"/>
                <w:szCs w:val="18"/>
              </w:rPr>
              <w:t>Recommend</w:t>
            </w:r>
          </w:p>
        </w:tc>
        <w:tc>
          <w:tcPr>
            <w:tcW w:w="711" w:type="dxa"/>
            <w:tcBorders>
              <w:bottom w:val="single" w:sz="2" w:space="0" w:color="auto"/>
            </w:tcBorders>
            <w:shd w:val="clear" w:color="auto" w:fill="auto"/>
            <w:noWrap/>
            <w:vAlign w:val="center"/>
          </w:tcPr>
          <w:p w14:paraId="46F94B87" w14:textId="77777777" w:rsidR="003F7AC7" w:rsidRPr="00D657F2" w:rsidRDefault="003F7AC7" w:rsidP="00F23BFA">
            <w:pPr>
              <w:jc w:val="center"/>
              <w:rPr>
                <w:sz w:val="18"/>
                <w:szCs w:val="18"/>
              </w:rPr>
            </w:pPr>
            <w:r w:rsidRPr="00D657F2">
              <w:rPr>
                <w:b/>
                <w:sz w:val="18"/>
                <w:szCs w:val="18"/>
              </w:rPr>
              <w:t>Result</w:t>
            </w:r>
          </w:p>
        </w:tc>
        <w:tc>
          <w:tcPr>
            <w:tcW w:w="1234" w:type="dxa"/>
            <w:tcBorders>
              <w:bottom w:val="single" w:sz="2" w:space="0" w:color="auto"/>
            </w:tcBorders>
            <w:shd w:val="clear" w:color="auto" w:fill="auto"/>
            <w:vAlign w:val="center"/>
          </w:tcPr>
          <w:p w14:paraId="64D3535B" w14:textId="77777777" w:rsidR="003F7AC7" w:rsidRPr="00D657F2" w:rsidRDefault="003F7AC7" w:rsidP="00F23BFA">
            <w:pPr>
              <w:jc w:val="center"/>
              <w:rPr>
                <w:b/>
                <w:sz w:val="18"/>
                <w:szCs w:val="18"/>
              </w:rPr>
            </w:pPr>
            <w:r w:rsidRPr="00D657F2">
              <w:rPr>
                <w:b/>
                <w:sz w:val="18"/>
                <w:szCs w:val="18"/>
              </w:rPr>
              <w:t>Recommend</w:t>
            </w:r>
          </w:p>
        </w:tc>
        <w:tc>
          <w:tcPr>
            <w:tcW w:w="796" w:type="dxa"/>
            <w:tcBorders>
              <w:bottom w:val="single" w:sz="2" w:space="0" w:color="auto"/>
            </w:tcBorders>
            <w:shd w:val="clear" w:color="auto" w:fill="auto"/>
            <w:vAlign w:val="center"/>
          </w:tcPr>
          <w:p w14:paraId="1A31B7AE" w14:textId="77777777" w:rsidR="003F7AC7" w:rsidRPr="00D657F2" w:rsidRDefault="003F7AC7" w:rsidP="00F23BFA">
            <w:pPr>
              <w:jc w:val="center"/>
            </w:pPr>
            <w:r w:rsidRPr="00D657F2">
              <w:rPr>
                <w:b/>
                <w:sz w:val="18"/>
                <w:szCs w:val="18"/>
              </w:rPr>
              <w:t>Result1</w:t>
            </w:r>
          </w:p>
        </w:tc>
        <w:tc>
          <w:tcPr>
            <w:tcW w:w="796" w:type="dxa"/>
            <w:tcBorders>
              <w:bottom w:val="single" w:sz="2" w:space="0" w:color="auto"/>
            </w:tcBorders>
            <w:vAlign w:val="center"/>
          </w:tcPr>
          <w:p w14:paraId="00605E17" w14:textId="77777777" w:rsidR="003F7AC7" w:rsidRPr="00D657F2" w:rsidRDefault="003F7AC7" w:rsidP="00F23BFA">
            <w:pPr>
              <w:jc w:val="center"/>
            </w:pPr>
            <w:r w:rsidRPr="00D657F2">
              <w:rPr>
                <w:b/>
                <w:sz w:val="18"/>
                <w:szCs w:val="18"/>
              </w:rPr>
              <w:t>Result2</w:t>
            </w:r>
          </w:p>
        </w:tc>
        <w:tc>
          <w:tcPr>
            <w:tcW w:w="796" w:type="dxa"/>
            <w:tcBorders>
              <w:bottom w:val="single" w:sz="2" w:space="0" w:color="auto"/>
            </w:tcBorders>
            <w:vAlign w:val="center"/>
          </w:tcPr>
          <w:p w14:paraId="0C063D99" w14:textId="77777777" w:rsidR="003F7AC7" w:rsidRPr="00D657F2" w:rsidRDefault="003F7AC7" w:rsidP="00F23BFA">
            <w:pPr>
              <w:jc w:val="center"/>
            </w:pPr>
            <w:r w:rsidRPr="00D657F2">
              <w:rPr>
                <w:b/>
                <w:sz w:val="18"/>
                <w:szCs w:val="18"/>
              </w:rPr>
              <w:t>Result3</w:t>
            </w:r>
          </w:p>
        </w:tc>
        <w:tc>
          <w:tcPr>
            <w:tcW w:w="796" w:type="dxa"/>
            <w:tcBorders>
              <w:bottom w:val="single" w:sz="2" w:space="0" w:color="auto"/>
            </w:tcBorders>
            <w:vAlign w:val="center"/>
          </w:tcPr>
          <w:p w14:paraId="6675D49F" w14:textId="77777777" w:rsidR="003F7AC7" w:rsidRPr="00D657F2" w:rsidRDefault="003F7AC7" w:rsidP="00F23BFA">
            <w:pPr>
              <w:jc w:val="center"/>
            </w:pPr>
            <w:r w:rsidRPr="00D657F2">
              <w:rPr>
                <w:b/>
                <w:sz w:val="18"/>
                <w:szCs w:val="18"/>
              </w:rPr>
              <w:t>Result4</w:t>
            </w:r>
          </w:p>
        </w:tc>
        <w:tc>
          <w:tcPr>
            <w:tcW w:w="796" w:type="dxa"/>
            <w:tcBorders>
              <w:bottom w:val="single" w:sz="2" w:space="0" w:color="auto"/>
            </w:tcBorders>
            <w:vAlign w:val="center"/>
          </w:tcPr>
          <w:p w14:paraId="516ACF43" w14:textId="77777777" w:rsidR="003F7AC7" w:rsidRPr="00D657F2" w:rsidRDefault="003F7AC7" w:rsidP="00F23BFA">
            <w:pPr>
              <w:jc w:val="center"/>
            </w:pPr>
            <w:r w:rsidRPr="00D657F2">
              <w:rPr>
                <w:b/>
                <w:sz w:val="18"/>
                <w:szCs w:val="18"/>
              </w:rPr>
              <w:t>Result5</w:t>
            </w:r>
          </w:p>
        </w:tc>
        <w:tc>
          <w:tcPr>
            <w:tcW w:w="796" w:type="dxa"/>
            <w:tcBorders>
              <w:bottom w:val="single" w:sz="2" w:space="0" w:color="auto"/>
            </w:tcBorders>
            <w:vAlign w:val="center"/>
          </w:tcPr>
          <w:p w14:paraId="099E2365" w14:textId="77777777" w:rsidR="003F7AC7" w:rsidRPr="00D657F2" w:rsidRDefault="003F7AC7" w:rsidP="00F23BFA">
            <w:pPr>
              <w:jc w:val="center"/>
            </w:pPr>
            <w:r w:rsidRPr="00D657F2">
              <w:rPr>
                <w:b/>
                <w:sz w:val="18"/>
                <w:szCs w:val="18"/>
              </w:rPr>
              <w:t>Result6</w:t>
            </w:r>
          </w:p>
        </w:tc>
      </w:tr>
      <w:tr w:rsidR="003F7AC7" w:rsidRPr="00D657F2" w14:paraId="45A472BD" w14:textId="77777777" w:rsidTr="00F23BFA">
        <w:trPr>
          <w:trHeight w:val="285"/>
          <w:jc w:val="center"/>
        </w:trPr>
        <w:tc>
          <w:tcPr>
            <w:tcW w:w="1083" w:type="dxa"/>
            <w:tcBorders>
              <w:top w:val="single" w:sz="2" w:space="0" w:color="auto"/>
            </w:tcBorders>
            <w:shd w:val="clear" w:color="auto" w:fill="auto"/>
            <w:noWrap/>
            <w:vAlign w:val="center"/>
          </w:tcPr>
          <w:p w14:paraId="0239222C" w14:textId="77777777" w:rsidR="003F7AC7" w:rsidRPr="00D657F2" w:rsidRDefault="003F7AC7" w:rsidP="00F23BFA">
            <w:pPr>
              <w:jc w:val="center"/>
              <w:rPr>
                <w:sz w:val="18"/>
                <w:szCs w:val="18"/>
              </w:rPr>
            </w:pPr>
            <w:r w:rsidRPr="00D657F2">
              <w:rPr>
                <w:b/>
                <w:sz w:val="18"/>
                <w:szCs w:val="18"/>
              </w:rPr>
              <w:t>SiO</w:t>
            </w:r>
            <w:r w:rsidRPr="00D657F2">
              <w:rPr>
                <w:b/>
                <w:sz w:val="18"/>
                <w:szCs w:val="18"/>
                <w:vertAlign w:val="subscript"/>
              </w:rPr>
              <w:t xml:space="preserve">2 </w:t>
            </w:r>
            <w:r w:rsidRPr="00D657F2">
              <w:rPr>
                <w:sz w:val="18"/>
                <w:szCs w:val="18"/>
              </w:rPr>
              <w:t>(</w:t>
            </w:r>
            <w:proofErr w:type="spellStart"/>
            <w:r w:rsidRPr="00D657F2">
              <w:rPr>
                <w:sz w:val="18"/>
                <w:szCs w:val="18"/>
              </w:rPr>
              <w:t>wt</w:t>
            </w:r>
            <w:proofErr w:type="spellEnd"/>
            <w:r w:rsidRPr="00D657F2">
              <w:rPr>
                <w:sz w:val="18"/>
                <w:szCs w:val="18"/>
              </w:rPr>
              <w:t>%)</w:t>
            </w:r>
          </w:p>
        </w:tc>
        <w:tc>
          <w:tcPr>
            <w:tcW w:w="1178" w:type="dxa"/>
            <w:tcBorders>
              <w:top w:val="single" w:sz="2" w:space="0" w:color="auto"/>
            </w:tcBorders>
            <w:shd w:val="clear" w:color="auto" w:fill="auto"/>
            <w:noWrap/>
            <w:vAlign w:val="center"/>
          </w:tcPr>
          <w:p w14:paraId="64E0B08C" w14:textId="77777777" w:rsidR="003F7AC7" w:rsidRPr="00D657F2" w:rsidRDefault="003F7AC7" w:rsidP="00F23BFA">
            <w:pPr>
              <w:jc w:val="center"/>
              <w:rPr>
                <w:sz w:val="18"/>
                <w:szCs w:val="18"/>
              </w:rPr>
            </w:pPr>
            <w:r w:rsidRPr="00D657F2">
              <w:rPr>
                <w:sz w:val="18"/>
                <w:szCs w:val="18"/>
              </w:rPr>
              <w:t>49.9±0.6</w:t>
            </w:r>
          </w:p>
        </w:tc>
        <w:tc>
          <w:tcPr>
            <w:tcW w:w="706" w:type="dxa"/>
            <w:tcBorders>
              <w:top w:val="single" w:sz="2" w:space="0" w:color="auto"/>
            </w:tcBorders>
            <w:shd w:val="clear" w:color="auto" w:fill="auto"/>
            <w:noWrap/>
            <w:vAlign w:val="center"/>
          </w:tcPr>
          <w:p w14:paraId="1AE1DE67" w14:textId="77777777" w:rsidR="003F7AC7" w:rsidRPr="00D657F2" w:rsidRDefault="003F7AC7" w:rsidP="00F23BFA">
            <w:pPr>
              <w:jc w:val="center"/>
              <w:rPr>
                <w:sz w:val="18"/>
                <w:szCs w:val="18"/>
              </w:rPr>
            </w:pPr>
            <w:r w:rsidRPr="00D657F2">
              <w:rPr>
                <w:sz w:val="18"/>
                <w:szCs w:val="18"/>
              </w:rPr>
              <w:t>49.94</w:t>
            </w:r>
          </w:p>
        </w:tc>
        <w:tc>
          <w:tcPr>
            <w:tcW w:w="1176" w:type="dxa"/>
            <w:tcBorders>
              <w:top w:val="single" w:sz="2" w:space="0" w:color="auto"/>
            </w:tcBorders>
            <w:shd w:val="clear" w:color="auto" w:fill="auto"/>
            <w:noWrap/>
            <w:vAlign w:val="center"/>
          </w:tcPr>
          <w:p w14:paraId="661DE357" w14:textId="77777777" w:rsidR="003F7AC7" w:rsidRPr="00D657F2" w:rsidRDefault="003F7AC7" w:rsidP="00F23BFA">
            <w:pPr>
              <w:jc w:val="center"/>
              <w:rPr>
                <w:sz w:val="18"/>
                <w:szCs w:val="18"/>
              </w:rPr>
            </w:pPr>
            <w:r w:rsidRPr="00D657F2">
              <w:rPr>
                <w:sz w:val="18"/>
                <w:szCs w:val="18"/>
              </w:rPr>
              <w:t>54.1±0.8</w:t>
            </w:r>
          </w:p>
        </w:tc>
        <w:tc>
          <w:tcPr>
            <w:tcW w:w="711" w:type="dxa"/>
            <w:tcBorders>
              <w:top w:val="single" w:sz="2" w:space="0" w:color="auto"/>
            </w:tcBorders>
            <w:shd w:val="clear" w:color="auto" w:fill="auto"/>
            <w:noWrap/>
            <w:vAlign w:val="center"/>
          </w:tcPr>
          <w:p w14:paraId="23A77D37" w14:textId="77777777" w:rsidR="003F7AC7" w:rsidRPr="00D657F2" w:rsidRDefault="003F7AC7" w:rsidP="00F23BFA">
            <w:pPr>
              <w:jc w:val="center"/>
              <w:rPr>
                <w:sz w:val="18"/>
                <w:szCs w:val="18"/>
              </w:rPr>
            </w:pPr>
            <w:r w:rsidRPr="00D657F2">
              <w:rPr>
                <w:sz w:val="18"/>
                <w:szCs w:val="18"/>
              </w:rPr>
              <w:t>54.28</w:t>
            </w:r>
          </w:p>
        </w:tc>
        <w:tc>
          <w:tcPr>
            <w:tcW w:w="1234" w:type="dxa"/>
            <w:tcBorders>
              <w:top w:val="single" w:sz="2" w:space="0" w:color="auto"/>
            </w:tcBorders>
            <w:shd w:val="clear" w:color="auto" w:fill="auto"/>
            <w:noWrap/>
            <w:vAlign w:val="center"/>
          </w:tcPr>
          <w:p w14:paraId="6B7B5D14" w14:textId="77777777" w:rsidR="003F7AC7" w:rsidRPr="00D657F2" w:rsidRDefault="003F7AC7" w:rsidP="00F23BFA">
            <w:pPr>
              <w:jc w:val="center"/>
              <w:rPr>
                <w:sz w:val="18"/>
                <w:szCs w:val="18"/>
              </w:rPr>
            </w:pPr>
            <w:r w:rsidRPr="00D657F2">
              <w:rPr>
                <w:sz w:val="18"/>
                <w:szCs w:val="18"/>
              </w:rPr>
              <w:t>44.64±0.16</w:t>
            </w:r>
          </w:p>
        </w:tc>
        <w:tc>
          <w:tcPr>
            <w:tcW w:w="796" w:type="dxa"/>
            <w:tcBorders>
              <w:top w:val="single" w:sz="2" w:space="0" w:color="auto"/>
            </w:tcBorders>
            <w:shd w:val="clear" w:color="auto" w:fill="auto"/>
            <w:noWrap/>
            <w:vAlign w:val="center"/>
          </w:tcPr>
          <w:p w14:paraId="76AEA7A5" w14:textId="77777777" w:rsidR="003F7AC7" w:rsidRPr="00D657F2" w:rsidRDefault="003F7AC7" w:rsidP="00F23BFA">
            <w:pPr>
              <w:jc w:val="center"/>
              <w:rPr>
                <w:sz w:val="18"/>
                <w:szCs w:val="18"/>
              </w:rPr>
            </w:pPr>
            <w:r w:rsidRPr="00D657F2">
              <w:rPr>
                <w:sz w:val="18"/>
                <w:szCs w:val="18"/>
              </w:rPr>
              <w:t>44.25</w:t>
            </w:r>
          </w:p>
        </w:tc>
        <w:tc>
          <w:tcPr>
            <w:tcW w:w="796" w:type="dxa"/>
            <w:tcBorders>
              <w:top w:val="single" w:sz="2" w:space="0" w:color="auto"/>
            </w:tcBorders>
            <w:vAlign w:val="center"/>
          </w:tcPr>
          <w:p w14:paraId="25626DFD" w14:textId="77777777" w:rsidR="003F7AC7" w:rsidRPr="00D657F2" w:rsidRDefault="003F7AC7" w:rsidP="00F23BFA">
            <w:pPr>
              <w:jc w:val="center"/>
              <w:rPr>
                <w:sz w:val="18"/>
                <w:szCs w:val="18"/>
              </w:rPr>
            </w:pPr>
            <w:r w:rsidRPr="00D657F2">
              <w:rPr>
                <w:sz w:val="18"/>
                <w:szCs w:val="18"/>
              </w:rPr>
              <w:t>44.25</w:t>
            </w:r>
          </w:p>
        </w:tc>
        <w:tc>
          <w:tcPr>
            <w:tcW w:w="796" w:type="dxa"/>
            <w:tcBorders>
              <w:top w:val="single" w:sz="2" w:space="0" w:color="auto"/>
            </w:tcBorders>
            <w:vAlign w:val="center"/>
          </w:tcPr>
          <w:p w14:paraId="4C223EED" w14:textId="77777777" w:rsidR="003F7AC7" w:rsidRPr="00D657F2" w:rsidRDefault="003F7AC7" w:rsidP="00F23BFA">
            <w:pPr>
              <w:jc w:val="center"/>
              <w:rPr>
                <w:sz w:val="18"/>
                <w:szCs w:val="18"/>
              </w:rPr>
            </w:pPr>
            <w:r w:rsidRPr="00D657F2">
              <w:rPr>
                <w:sz w:val="18"/>
                <w:szCs w:val="18"/>
              </w:rPr>
              <w:t>44.23</w:t>
            </w:r>
          </w:p>
        </w:tc>
        <w:tc>
          <w:tcPr>
            <w:tcW w:w="796" w:type="dxa"/>
            <w:tcBorders>
              <w:top w:val="single" w:sz="2" w:space="0" w:color="auto"/>
            </w:tcBorders>
            <w:vAlign w:val="center"/>
          </w:tcPr>
          <w:p w14:paraId="58D4F6E4" w14:textId="77777777" w:rsidR="003F7AC7" w:rsidRPr="00D657F2" w:rsidRDefault="003F7AC7" w:rsidP="00F23BFA">
            <w:pPr>
              <w:jc w:val="center"/>
              <w:rPr>
                <w:sz w:val="18"/>
                <w:szCs w:val="18"/>
              </w:rPr>
            </w:pPr>
            <w:r w:rsidRPr="00D657F2">
              <w:rPr>
                <w:sz w:val="18"/>
                <w:szCs w:val="18"/>
              </w:rPr>
              <w:t>44.27</w:t>
            </w:r>
          </w:p>
        </w:tc>
        <w:tc>
          <w:tcPr>
            <w:tcW w:w="796" w:type="dxa"/>
            <w:tcBorders>
              <w:top w:val="single" w:sz="2" w:space="0" w:color="auto"/>
            </w:tcBorders>
            <w:vAlign w:val="center"/>
          </w:tcPr>
          <w:p w14:paraId="7D107F23" w14:textId="77777777" w:rsidR="003F7AC7" w:rsidRPr="00D657F2" w:rsidRDefault="003F7AC7" w:rsidP="00F23BFA">
            <w:pPr>
              <w:jc w:val="center"/>
              <w:rPr>
                <w:sz w:val="18"/>
                <w:szCs w:val="18"/>
              </w:rPr>
            </w:pPr>
            <w:r w:rsidRPr="00D657F2">
              <w:rPr>
                <w:sz w:val="18"/>
                <w:szCs w:val="18"/>
              </w:rPr>
              <w:t>44.54</w:t>
            </w:r>
          </w:p>
        </w:tc>
        <w:tc>
          <w:tcPr>
            <w:tcW w:w="796" w:type="dxa"/>
            <w:tcBorders>
              <w:top w:val="single" w:sz="2" w:space="0" w:color="auto"/>
            </w:tcBorders>
            <w:vAlign w:val="center"/>
          </w:tcPr>
          <w:p w14:paraId="7CEA5AA5" w14:textId="77777777" w:rsidR="003F7AC7" w:rsidRPr="00D657F2" w:rsidRDefault="003F7AC7" w:rsidP="00F23BFA">
            <w:pPr>
              <w:jc w:val="center"/>
              <w:rPr>
                <w:sz w:val="18"/>
                <w:szCs w:val="18"/>
              </w:rPr>
            </w:pPr>
            <w:r w:rsidRPr="00D657F2">
              <w:rPr>
                <w:sz w:val="18"/>
                <w:szCs w:val="18"/>
              </w:rPr>
              <w:t>44.50</w:t>
            </w:r>
          </w:p>
        </w:tc>
      </w:tr>
      <w:tr w:rsidR="003F7AC7" w:rsidRPr="00D657F2" w14:paraId="571DC8B7" w14:textId="77777777" w:rsidTr="00F23BFA">
        <w:trPr>
          <w:trHeight w:val="285"/>
          <w:jc w:val="center"/>
        </w:trPr>
        <w:tc>
          <w:tcPr>
            <w:tcW w:w="1083" w:type="dxa"/>
            <w:shd w:val="clear" w:color="auto" w:fill="auto"/>
            <w:noWrap/>
            <w:vAlign w:val="center"/>
          </w:tcPr>
          <w:p w14:paraId="50D28DCF" w14:textId="77777777" w:rsidR="003F7AC7" w:rsidRPr="00D657F2" w:rsidRDefault="003F7AC7" w:rsidP="00F23BFA">
            <w:pPr>
              <w:jc w:val="center"/>
              <w:rPr>
                <w:b/>
                <w:sz w:val="18"/>
                <w:szCs w:val="18"/>
              </w:rPr>
            </w:pPr>
            <w:r w:rsidRPr="00D657F2">
              <w:rPr>
                <w:b/>
                <w:sz w:val="18"/>
                <w:szCs w:val="18"/>
              </w:rPr>
              <w:t>TiO</w:t>
            </w:r>
            <w:r w:rsidRPr="00D657F2">
              <w:rPr>
                <w:b/>
                <w:sz w:val="18"/>
                <w:szCs w:val="18"/>
                <w:vertAlign w:val="subscript"/>
              </w:rPr>
              <w:t>2</w:t>
            </w:r>
          </w:p>
        </w:tc>
        <w:tc>
          <w:tcPr>
            <w:tcW w:w="1178" w:type="dxa"/>
            <w:shd w:val="clear" w:color="auto" w:fill="auto"/>
            <w:noWrap/>
            <w:vAlign w:val="center"/>
          </w:tcPr>
          <w:p w14:paraId="38970D2D" w14:textId="77777777" w:rsidR="003F7AC7" w:rsidRPr="00D657F2" w:rsidRDefault="003F7AC7" w:rsidP="00F23BFA">
            <w:pPr>
              <w:jc w:val="center"/>
              <w:rPr>
                <w:sz w:val="18"/>
                <w:szCs w:val="18"/>
              </w:rPr>
            </w:pPr>
            <w:r w:rsidRPr="00D657F2">
              <w:rPr>
                <w:sz w:val="18"/>
                <w:szCs w:val="18"/>
              </w:rPr>
              <w:t>2.73±0.04</w:t>
            </w:r>
          </w:p>
        </w:tc>
        <w:tc>
          <w:tcPr>
            <w:tcW w:w="706" w:type="dxa"/>
            <w:shd w:val="clear" w:color="auto" w:fill="auto"/>
            <w:noWrap/>
            <w:vAlign w:val="center"/>
          </w:tcPr>
          <w:p w14:paraId="15E13C0F" w14:textId="77777777" w:rsidR="003F7AC7" w:rsidRPr="00D657F2" w:rsidRDefault="003F7AC7" w:rsidP="00F23BFA">
            <w:pPr>
              <w:jc w:val="center"/>
              <w:rPr>
                <w:sz w:val="18"/>
                <w:szCs w:val="18"/>
              </w:rPr>
            </w:pPr>
            <w:r w:rsidRPr="00D657F2">
              <w:rPr>
                <w:sz w:val="18"/>
                <w:szCs w:val="18"/>
              </w:rPr>
              <w:t>2.71</w:t>
            </w:r>
          </w:p>
        </w:tc>
        <w:tc>
          <w:tcPr>
            <w:tcW w:w="1176" w:type="dxa"/>
            <w:shd w:val="clear" w:color="auto" w:fill="auto"/>
            <w:noWrap/>
            <w:vAlign w:val="center"/>
          </w:tcPr>
          <w:p w14:paraId="7CC9D493" w14:textId="77777777" w:rsidR="003F7AC7" w:rsidRPr="00D657F2" w:rsidRDefault="003F7AC7" w:rsidP="00F23BFA">
            <w:pPr>
              <w:jc w:val="center"/>
              <w:rPr>
                <w:sz w:val="18"/>
                <w:szCs w:val="18"/>
              </w:rPr>
            </w:pPr>
            <w:r w:rsidRPr="00D657F2">
              <w:rPr>
                <w:sz w:val="18"/>
                <w:szCs w:val="18"/>
              </w:rPr>
              <w:t>2.26±0.05</w:t>
            </w:r>
          </w:p>
        </w:tc>
        <w:tc>
          <w:tcPr>
            <w:tcW w:w="711" w:type="dxa"/>
            <w:shd w:val="clear" w:color="auto" w:fill="auto"/>
            <w:noWrap/>
            <w:vAlign w:val="center"/>
          </w:tcPr>
          <w:p w14:paraId="65ED1664" w14:textId="77777777" w:rsidR="003F7AC7" w:rsidRPr="00D657F2" w:rsidRDefault="003F7AC7" w:rsidP="00F23BFA">
            <w:pPr>
              <w:jc w:val="center"/>
              <w:rPr>
                <w:sz w:val="18"/>
                <w:szCs w:val="18"/>
              </w:rPr>
            </w:pPr>
            <w:r w:rsidRPr="00D657F2">
              <w:rPr>
                <w:sz w:val="18"/>
                <w:szCs w:val="18"/>
              </w:rPr>
              <w:t>2.28</w:t>
            </w:r>
          </w:p>
        </w:tc>
        <w:tc>
          <w:tcPr>
            <w:tcW w:w="1234" w:type="dxa"/>
            <w:shd w:val="clear" w:color="auto" w:fill="auto"/>
            <w:noWrap/>
            <w:vAlign w:val="center"/>
          </w:tcPr>
          <w:p w14:paraId="5380F86E" w14:textId="77777777" w:rsidR="003F7AC7" w:rsidRPr="00D657F2" w:rsidRDefault="003F7AC7" w:rsidP="00F23BFA">
            <w:pPr>
              <w:jc w:val="center"/>
              <w:rPr>
                <w:sz w:val="18"/>
                <w:szCs w:val="18"/>
              </w:rPr>
            </w:pPr>
            <w:r w:rsidRPr="00D657F2">
              <w:rPr>
                <w:sz w:val="18"/>
                <w:szCs w:val="18"/>
              </w:rPr>
              <w:t>2.37±0.01</w:t>
            </w:r>
          </w:p>
        </w:tc>
        <w:tc>
          <w:tcPr>
            <w:tcW w:w="796" w:type="dxa"/>
            <w:shd w:val="clear" w:color="auto" w:fill="auto"/>
            <w:noWrap/>
            <w:vAlign w:val="center"/>
          </w:tcPr>
          <w:p w14:paraId="15C788B4" w14:textId="77777777" w:rsidR="003F7AC7" w:rsidRPr="00D657F2" w:rsidRDefault="003F7AC7" w:rsidP="00F23BFA">
            <w:pPr>
              <w:jc w:val="center"/>
              <w:rPr>
                <w:sz w:val="18"/>
                <w:szCs w:val="18"/>
              </w:rPr>
            </w:pPr>
            <w:r w:rsidRPr="00D657F2">
              <w:rPr>
                <w:sz w:val="18"/>
                <w:szCs w:val="18"/>
              </w:rPr>
              <w:t>2.35</w:t>
            </w:r>
          </w:p>
        </w:tc>
        <w:tc>
          <w:tcPr>
            <w:tcW w:w="796" w:type="dxa"/>
            <w:vAlign w:val="center"/>
          </w:tcPr>
          <w:p w14:paraId="22D414B8" w14:textId="77777777" w:rsidR="003F7AC7" w:rsidRPr="00D657F2" w:rsidRDefault="003F7AC7" w:rsidP="00F23BFA">
            <w:pPr>
              <w:jc w:val="center"/>
              <w:rPr>
                <w:sz w:val="18"/>
                <w:szCs w:val="18"/>
              </w:rPr>
            </w:pPr>
            <w:r w:rsidRPr="00D657F2">
              <w:rPr>
                <w:sz w:val="18"/>
                <w:szCs w:val="18"/>
              </w:rPr>
              <w:t>2.34</w:t>
            </w:r>
          </w:p>
        </w:tc>
        <w:tc>
          <w:tcPr>
            <w:tcW w:w="796" w:type="dxa"/>
            <w:vAlign w:val="center"/>
          </w:tcPr>
          <w:p w14:paraId="3D2B9A94" w14:textId="77777777" w:rsidR="003F7AC7" w:rsidRPr="00D657F2" w:rsidRDefault="003F7AC7" w:rsidP="00F23BFA">
            <w:pPr>
              <w:jc w:val="center"/>
              <w:rPr>
                <w:sz w:val="18"/>
                <w:szCs w:val="18"/>
              </w:rPr>
            </w:pPr>
            <w:r w:rsidRPr="00D657F2">
              <w:rPr>
                <w:sz w:val="18"/>
                <w:szCs w:val="18"/>
              </w:rPr>
              <w:t>2.34</w:t>
            </w:r>
          </w:p>
        </w:tc>
        <w:tc>
          <w:tcPr>
            <w:tcW w:w="796" w:type="dxa"/>
            <w:vAlign w:val="center"/>
          </w:tcPr>
          <w:p w14:paraId="4CD60166" w14:textId="77777777" w:rsidR="003F7AC7" w:rsidRPr="00D657F2" w:rsidRDefault="003F7AC7" w:rsidP="00F23BFA">
            <w:pPr>
              <w:jc w:val="center"/>
              <w:rPr>
                <w:sz w:val="18"/>
                <w:szCs w:val="18"/>
              </w:rPr>
            </w:pPr>
            <w:r w:rsidRPr="00D657F2">
              <w:rPr>
                <w:sz w:val="18"/>
                <w:szCs w:val="18"/>
              </w:rPr>
              <w:t>2.34</w:t>
            </w:r>
          </w:p>
        </w:tc>
        <w:tc>
          <w:tcPr>
            <w:tcW w:w="796" w:type="dxa"/>
            <w:vAlign w:val="center"/>
          </w:tcPr>
          <w:p w14:paraId="49007388" w14:textId="77777777" w:rsidR="003F7AC7" w:rsidRPr="00D657F2" w:rsidRDefault="003F7AC7" w:rsidP="00F23BFA">
            <w:pPr>
              <w:jc w:val="center"/>
              <w:rPr>
                <w:sz w:val="18"/>
                <w:szCs w:val="18"/>
              </w:rPr>
            </w:pPr>
            <w:r w:rsidRPr="00D657F2">
              <w:rPr>
                <w:sz w:val="18"/>
                <w:szCs w:val="18"/>
              </w:rPr>
              <w:t>2.34</w:t>
            </w:r>
          </w:p>
        </w:tc>
        <w:tc>
          <w:tcPr>
            <w:tcW w:w="796" w:type="dxa"/>
            <w:vAlign w:val="center"/>
          </w:tcPr>
          <w:p w14:paraId="315CFB34" w14:textId="77777777" w:rsidR="003F7AC7" w:rsidRPr="00D657F2" w:rsidRDefault="003F7AC7" w:rsidP="00F23BFA">
            <w:pPr>
              <w:jc w:val="center"/>
              <w:rPr>
                <w:sz w:val="18"/>
                <w:szCs w:val="18"/>
              </w:rPr>
            </w:pPr>
            <w:r w:rsidRPr="00D657F2">
              <w:rPr>
                <w:sz w:val="18"/>
                <w:szCs w:val="18"/>
              </w:rPr>
              <w:t>2.34</w:t>
            </w:r>
          </w:p>
        </w:tc>
      </w:tr>
      <w:tr w:rsidR="003F7AC7" w:rsidRPr="00D657F2" w14:paraId="757A5250" w14:textId="77777777" w:rsidTr="00F23BFA">
        <w:trPr>
          <w:trHeight w:val="285"/>
          <w:jc w:val="center"/>
        </w:trPr>
        <w:tc>
          <w:tcPr>
            <w:tcW w:w="1083" w:type="dxa"/>
            <w:shd w:val="clear" w:color="auto" w:fill="auto"/>
            <w:noWrap/>
            <w:vAlign w:val="center"/>
          </w:tcPr>
          <w:p w14:paraId="2CA9F19E" w14:textId="77777777" w:rsidR="003F7AC7" w:rsidRPr="00D657F2" w:rsidRDefault="003F7AC7" w:rsidP="00F23BFA">
            <w:pPr>
              <w:jc w:val="center"/>
              <w:rPr>
                <w:b/>
                <w:sz w:val="18"/>
                <w:szCs w:val="18"/>
              </w:rPr>
            </w:pPr>
            <w:r w:rsidRPr="00D657F2">
              <w:rPr>
                <w:b/>
                <w:sz w:val="18"/>
                <w:szCs w:val="18"/>
              </w:rPr>
              <w:t>Al</w:t>
            </w:r>
            <w:r w:rsidRPr="00D657F2">
              <w:rPr>
                <w:b/>
                <w:sz w:val="18"/>
                <w:szCs w:val="18"/>
                <w:vertAlign w:val="subscript"/>
              </w:rPr>
              <w:t>2</w:t>
            </w:r>
            <w:r w:rsidRPr="00D657F2">
              <w:rPr>
                <w:b/>
                <w:sz w:val="18"/>
                <w:szCs w:val="18"/>
              </w:rPr>
              <w:t>O</w:t>
            </w:r>
            <w:r w:rsidRPr="00D657F2">
              <w:rPr>
                <w:b/>
                <w:sz w:val="18"/>
                <w:szCs w:val="18"/>
                <w:vertAlign w:val="subscript"/>
              </w:rPr>
              <w:t>3</w:t>
            </w:r>
          </w:p>
        </w:tc>
        <w:tc>
          <w:tcPr>
            <w:tcW w:w="1178" w:type="dxa"/>
            <w:shd w:val="clear" w:color="auto" w:fill="auto"/>
            <w:noWrap/>
            <w:vAlign w:val="center"/>
          </w:tcPr>
          <w:p w14:paraId="0EA70BC6" w14:textId="77777777" w:rsidR="003F7AC7" w:rsidRPr="00D657F2" w:rsidRDefault="003F7AC7" w:rsidP="00F23BFA">
            <w:pPr>
              <w:jc w:val="center"/>
              <w:rPr>
                <w:sz w:val="18"/>
                <w:szCs w:val="18"/>
              </w:rPr>
            </w:pPr>
            <w:r w:rsidRPr="00D657F2">
              <w:rPr>
                <w:sz w:val="18"/>
                <w:szCs w:val="18"/>
              </w:rPr>
              <w:t>13.5±0.2</w:t>
            </w:r>
          </w:p>
        </w:tc>
        <w:tc>
          <w:tcPr>
            <w:tcW w:w="706" w:type="dxa"/>
            <w:shd w:val="clear" w:color="auto" w:fill="auto"/>
            <w:noWrap/>
            <w:vAlign w:val="center"/>
          </w:tcPr>
          <w:p w14:paraId="397B6872" w14:textId="77777777" w:rsidR="003F7AC7" w:rsidRPr="00D657F2" w:rsidRDefault="003F7AC7" w:rsidP="00F23BFA">
            <w:pPr>
              <w:jc w:val="center"/>
              <w:rPr>
                <w:sz w:val="18"/>
                <w:szCs w:val="18"/>
              </w:rPr>
            </w:pPr>
            <w:r w:rsidRPr="00D657F2">
              <w:rPr>
                <w:sz w:val="18"/>
                <w:szCs w:val="18"/>
              </w:rPr>
              <w:t>13.59</w:t>
            </w:r>
          </w:p>
        </w:tc>
        <w:tc>
          <w:tcPr>
            <w:tcW w:w="1176" w:type="dxa"/>
            <w:shd w:val="clear" w:color="auto" w:fill="auto"/>
            <w:noWrap/>
            <w:vAlign w:val="center"/>
          </w:tcPr>
          <w:p w14:paraId="4E62BC1F" w14:textId="77777777" w:rsidR="003F7AC7" w:rsidRPr="00D657F2" w:rsidRDefault="003F7AC7" w:rsidP="00F23BFA">
            <w:pPr>
              <w:jc w:val="center"/>
              <w:rPr>
                <w:sz w:val="18"/>
                <w:szCs w:val="18"/>
              </w:rPr>
            </w:pPr>
            <w:r w:rsidRPr="00D657F2">
              <w:rPr>
                <w:sz w:val="18"/>
                <w:szCs w:val="18"/>
              </w:rPr>
              <w:t>13.5±0.2</w:t>
            </w:r>
          </w:p>
        </w:tc>
        <w:tc>
          <w:tcPr>
            <w:tcW w:w="711" w:type="dxa"/>
            <w:shd w:val="clear" w:color="auto" w:fill="auto"/>
            <w:noWrap/>
            <w:vAlign w:val="center"/>
          </w:tcPr>
          <w:p w14:paraId="3CD7E1E1" w14:textId="77777777" w:rsidR="003F7AC7" w:rsidRPr="00D657F2" w:rsidRDefault="003F7AC7" w:rsidP="00F23BFA">
            <w:pPr>
              <w:jc w:val="center"/>
              <w:rPr>
                <w:sz w:val="18"/>
                <w:szCs w:val="18"/>
              </w:rPr>
            </w:pPr>
            <w:r w:rsidRPr="00D657F2">
              <w:rPr>
                <w:sz w:val="18"/>
                <w:szCs w:val="18"/>
              </w:rPr>
              <w:t>13.55</w:t>
            </w:r>
          </w:p>
        </w:tc>
        <w:tc>
          <w:tcPr>
            <w:tcW w:w="1234" w:type="dxa"/>
            <w:shd w:val="clear" w:color="auto" w:fill="auto"/>
            <w:noWrap/>
            <w:vAlign w:val="center"/>
          </w:tcPr>
          <w:p w14:paraId="41014ECD" w14:textId="77777777" w:rsidR="003F7AC7" w:rsidRPr="00D657F2" w:rsidRDefault="003F7AC7" w:rsidP="00F23BFA">
            <w:pPr>
              <w:jc w:val="center"/>
              <w:rPr>
                <w:sz w:val="18"/>
                <w:szCs w:val="18"/>
              </w:rPr>
            </w:pPr>
            <w:r w:rsidRPr="00D657F2">
              <w:rPr>
                <w:sz w:val="18"/>
                <w:szCs w:val="18"/>
              </w:rPr>
              <w:t>13.83±0.2</w:t>
            </w:r>
          </w:p>
        </w:tc>
        <w:tc>
          <w:tcPr>
            <w:tcW w:w="796" w:type="dxa"/>
            <w:shd w:val="clear" w:color="auto" w:fill="auto"/>
            <w:noWrap/>
            <w:vAlign w:val="center"/>
          </w:tcPr>
          <w:p w14:paraId="6A38F50C" w14:textId="77777777" w:rsidR="003F7AC7" w:rsidRPr="00D657F2" w:rsidRDefault="003F7AC7" w:rsidP="00F23BFA">
            <w:pPr>
              <w:jc w:val="center"/>
              <w:rPr>
                <w:sz w:val="18"/>
                <w:szCs w:val="18"/>
              </w:rPr>
            </w:pPr>
            <w:r w:rsidRPr="00D657F2">
              <w:rPr>
                <w:sz w:val="18"/>
                <w:szCs w:val="18"/>
              </w:rPr>
              <w:t>13.78</w:t>
            </w:r>
          </w:p>
        </w:tc>
        <w:tc>
          <w:tcPr>
            <w:tcW w:w="796" w:type="dxa"/>
            <w:vAlign w:val="center"/>
          </w:tcPr>
          <w:p w14:paraId="261DC0C0" w14:textId="77777777" w:rsidR="003F7AC7" w:rsidRPr="00D657F2" w:rsidRDefault="003F7AC7" w:rsidP="00F23BFA">
            <w:pPr>
              <w:jc w:val="center"/>
              <w:rPr>
                <w:sz w:val="18"/>
                <w:szCs w:val="18"/>
              </w:rPr>
            </w:pPr>
            <w:r w:rsidRPr="00D657F2">
              <w:rPr>
                <w:sz w:val="18"/>
                <w:szCs w:val="18"/>
              </w:rPr>
              <w:t>13.74</w:t>
            </w:r>
          </w:p>
        </w:tc>
        <w:tc>
          <w:tcPr>
            <w:tcW w:w="796" w:type="dxa"/>
            <w:vAlign w:val="center"/>
          </w:tcPr>
          <w:p w14:paraId="5E785519" w14:textId="77777777" w:rsidR="003F7AC7" w:rsidRPr="00D657F2" w:rsidRDefault="003F7AC7" w:rsidP="00F23BFA">
            <w:pPr>
              <w:jc w:val="center"/>
              <w:rPr>
                <w:sz w:val="18"/>
                <w:szCs w:val="18"/>
              </w:rPr>
            </w:pPr>
            <w:r w:rsidRPr="00D657F2">
              <w:rPr>
                <w:sz w:val="18"/>
                <w:szCs w:val="18"/>
              </w:rPr>
              <w:t>13.74</w:t>
            </w:r>
          </w:p>
        </w:tc>
        <w:tc>
          <w:tcPr>
            <w:tcW w:w="796" w:type="dxa"/>
            <w:vAlign w:val="center"/>
          </w:tcPr>
          <w:p w14:paraId="496587A2" w14:textId="77777777" w:rsidR="003F7AC7" w:rsidRPr="00D657F2" w:rsidRDefault="003F7AC7" w:rsidP="00F23BFA">
            <w:pPr>
              <w:jc w:val="center"/>
              <w:rPr>
                <w:sz w:val="18"/>
                <w:szCs w:val="18"/>
              </w:rPr>
            </w:pPr>
            <w:r w:rsidRPr="00D657F2">
              <w:rPr>
                <w:sz w:val="18"/>
                <w:szCs w:val="18"/>
              </w:rPr>
              <w:t>13.77</w:t>
            </w:r>
          </w:p>
        </w:tc>
        <w:tc>
          <w:tcPr>
            <w:tcW w:w="796" w:type="dxa"/>
            <w:vAlign w:val="center"/>
          </w:tcPr>
          <w:p w14:paraId="57112CBD" w14:textId="77777777" w:rsidR="003F7AC7" w:rsidRPr="00D657F2" w:rsidRDefault="003F7AC7" w:rsidP="00F23BFA">
            <w:pPr>
              <w:jc w:val="center"/>
              <w:rPr>
                <w:sz w:val="18"/>
                <w:szCs w:val="18"/>
              </w:rPr>
            </w:pPr>
            <w:r w:rsidRPr="00D657F2">
              <w:rPr>
                <w:sz w:val="18"/>
                <w:szCs w:val="18"/>
              </w:rPr>
              <w:t>13.77</w:t>
            </w:r>
          </w:p>
        </w:tc>
        <w:tc>
          <w:tcPr>
            <w:tcW w:w="796" w:type="dxa"/>
            <w:vAlign w:val="center"/>
          </w:tcPr>
          <w:p w14:paraId="48EE3529" w14:textId="77777777" w:rsidR="003F7AC7" w:rsidRPr="00D657F2" w:rsidRDefault="003F7AC7" w:rsidP="00F23BFA">
            <w:pPr>
              <w:jc w:val="center"/>
              <w:rPr>
                <w:sz w:val="18"/>
                <w:szCs w:val="18"/>
              </w:rPr>
            </w:pPr>
            <w:r w:rsidRPr="00D657F2">
              <w:rPr>
                <w:sz w:val="18"/>
                <w:szCs w:val="18"/>
              </w:rPr>
              <w:t>13.84</w:t>
            </w:r>
          </w:p>
        </w:tc>
      </w:tr>
      <w:tr w:rsidR="003F7AC7" w:rsidRPr="00D657F2" w14:paraId="7C53EDE9" w14:textId="77777777" w:rsidTr="00F23BFA">
        <w:trPr>
          <w:trHeight w:val="285"/>
          <w:jc w:val="center"/>
        </w:trPr>
        <w:tc>
          <w:tcPr>
            <w:tcW w:w="1083" w:type="dxa"/>
            <w:shd w:val="clear" w:color="auto" w:fill="auto"/>
            <w:noWrap/>
            <w:vAlign w:val="center"/>
          </w:tcPr>
          <w:p w14:paraId="70B4C0E5" w14:textId="77777777" w:rsidR="003F7AC7" w:rsidRPr="00D657F2" w:rsidRDefault="003F7AC7" w:rsidP="00F23BFA">
            <w:pPr>
              <w:jc w:val="center"/>
              <w:rPr>
                <w:b/>
                <w:sz w:val="18"/>
                <w:szCs w:val="18"/>
              </w:rPr>
            </w:pPr>
            <w:r w:rsidRPr="00D657F2">
              <w:rPr>
                <w:b/>
                <w:sz w:val="18"/>
                <w:szCs w:val="18"/>
              </w:rPr>
              <w:t>TFe</w:t>
            </w:r>
            <w:r w:rsidRPr="00D657F2">
              <w:rPr>
                <w:b/>
                <w:sz w:val="18"/>
                <w:szCs w:val="18"/>
                <w:vertAlign w:val="subscript"/>
              </w:rPr>
              <w:t>2</w:t>
            </w:r>
            <w:r w:rsidRPr="00D657F2">
              <w:rPr>
                <w:b/>
                <w:sz w:val="18"/>
                <w:szCs w:val="18"/>
              </w:rPr>
              <w:t>O</w:t>
            </w:r>
            <w:r w:rsidRPr="00D657F2">
              <w:rPr>
                <w:b/>
                <w:sz w:val="18"/>
                <w:szCs w:val="18"/>
                <w:vertAlign w:val="subscript"/>
              </w:rPr>
              <w:t>3</w:t>
            </w:r>
          </w:p>
        </w:tc>
        <w:tc>
          <w:tcPr>
            <w:tcW w:w="1178" w:type="dxa"/>
            <w:shd w:val="clear" w:color="auto" w:fill="auto"/>
            <w:noWrap/>
            <w:vAlign w:val="center"/>
          </w:tcPr>
          <w:p w14:paraId="6158F884" w14:textId="77777777" w:rsidR="003F7AC7" w:rsidRPr="00D657F2" w:rsidRDefault="003F7AC7" w:rsidP="00F23BFA">
            <w:pPr>
              <w:jc w:val="center"/>
              <w:rPr>
                <w:sz w:val="18"/>
                <w:szCs w:val="18"/>
              </w:rPr>
            </w:pPr>
            <w:r w:rsidRPr="00D657F2">
              <w:rPr>
                <w:sz w:val="18"/>
                <w:szCs w:val="18"/>
              </w:rPr>
              <w:t>12.3±0.2</w:t>
            </w:r>
          </w:p>
        </w:tc>
        <w:tc>
          <w:tcPr>
            <w:tcW w:w="706" w:type="dxa"/>
            <w:shd w:val="clear" w:color="auto" w:fill="auto"/>
            <w:noWrap/>
            <w:vAlign w:val="center"/>
          </w:tcPr>
          <w:p w14:paraId="2D42CC60" w14:textId="77777777" w:rsidR="003F7AC7" w:rsidRPr="00D657F2" w:rsidRDefault="003F7AC7" w:rsidP="00F23BFA">
            <w:pPr>
              <w:jc w:val="center"/>
              <w:rPr>
                <w:sz w:val="18"/>
                <w:szCs w:val="18"/>
              </w:rPr>
            </w:pPr>
            <w:r w:rsidRPr="00D657F2">
              <w:rPr>
                <w:sz w:val="18"/>
                <w:szCs w:val="18"/>
              </w:rPr>
              <w:t>12.30</w:t>
            </w:r>
          </w:p>
        </w:tc>
        <w:tc>
          <w:tcPr>
            <w:tcW w:w="1176" w:type="dxa"/>
            <w:shd w:val="clear" w:color="auto" w:fill="auto"/>
            <w:noWrap/>
            <w:vAlign w:val="center"/>
          </w:tcPr>
          <w:p w14:paraId="76A75258" w14:textId="77777777" w:rsidR="003F7AC7" w:rsidRPr="00D657F2" w:rsidRDefault="003F7AC7" w:rsidP="00F23BFA">
            <w:pPr>
              <w:jc w:val="center"/>
              <w:rPr>
                <w:sz w:val="18"/>
                <w:szCs w:val="18"/>
              </w:rPr>
            </w:pPr>
            <w:r w:rsidRPr="00D657F2">
              <w:rPr>
                <w:sz w:val="18"/>
                <w:szCs w:val="18"/>
              </w:rPr>
              <w:t>13.8±0.2</w:t>
            </w:r>
          </w:p>
        </w:tc>
        <w:tc>
          <w:tcPr>
            <w:tcW w:w="711" w:type="dxa"/>
            <w:shd w:val="clear" w:color="auto" w:fill="auto"/>
            <w:noWrap/>
            <w:vAlign w:val="center"/>
          </w:tcPr>
          <w:p w14:paraId="0C0EE126" w14:textId="77777777" w:rsidR="003F7AC7" w:rsidRPr="00D657F2" w:rsidRDefault="003F7AC7" w:rsidP="00F23BFA">
            <w:pPr>
              <w:jc w:val="center"/>
              <w:rPr>
                <w:sz w:val="18"/>
                <w:szCs w:val="18"/>
              </w:rPr>
            </w:pPr>
            <w:r w:rsidRPr="00D657F2">
              <w:rPr>
                <w:sz w:val="18"/>
                <w:szCs w:val="18"/>
              </w:rPr>
              <w:t>14.09</w:t>
            </w:r>
          </w:p>
        </w:tc>
        <w:tc>
          <w:tcPr>
            <w:tcW w:w="1234" w:type="dxa"/>
            <w:shd w:val="clear" w:color="auto" w:fill="auto"/>
            <w:noWrap/>
            <w:vAlign w:val="center"/>
          </w:tcPr>
          <w:p w14:paraId="31E026ED" w14:textId="77777777" w:rsidR="003F7AC7" w:rsidRPr="00D657F2" w:rsidRDefault="003F7AC7" w:rsidP="00F23BFA">
            <w:pPr>
              <w:jc w:val="center"/>
              <w:rPr>
                <w:sz w:val="18"/>
                <w:szCs w:val="18"/>
              </w:rPr>
            </w:pPr>
            <w:r w:rsidRPr="00D657F2">
              <w:rPr>
                <w:sz w:val="18"/>
                <w:szCs w:val="18"/>
              </w:rPr>
              <w:t>13.4±0.29</w:t>
            </w:r>
          </w:p>
        </w:tc>
        <w:tc>
          <w:tcPr>
            <w:tcW w:w="796" w:type="dxa"/>
            <w:shd w:val="clear" w:color="auto" w:fill="auto"/>
            <w:noWrap/>
            <w:vAlign w:val="center"/>
          </w:tcPr>
          <w:p w14:paraId="7F422DCE" w14:textId="77777777" w:rsidR="003F7AC7" w:rsidRPr="00D657F2" w:rsidRDefault="003F7AC7" w:rsidP="00F23BFA">
            <w:pPr>
              <w:jc w:val="center"/>
              <w:rPr>
                <w:sz w:val="18"/>
                <w:szCs w:val="18"/>
              </w:rPr>
            </w:pPr>
            <w:r w:rsidRPr="00D657F2">
              <w:rPr>
                <w:sz w:val="18"/>
                <w:szCs w:val="18"/>
              </w:rPr>
              <w:t>13.36</w:t>
            </w:r>
          </w:p>
        </w:tc>
        <w:tc>
          <w:tcPr>
            <w:tcW w:w="796" w:type="dxa"/>
            <w:vAlign w:val="center"/>
          </w:tcPr>
          <w:p w14:paraId="28E444A1" w14:textId="77777777" w:rsidR="003F7AC7" w:rsidRPr="00D657F2" w:rsidRDefault="003F7AC7" w:rsidP="00F23BFA">
            <w:pPr>
              <w:jc w:val="center"/>
              <w:rPr>
                <w:sz w:val="18"/>
                <w:szCs w:val="18"/>
              </w:rPr>
            </w:pPr>
            <w:r w:rsidRPr="00D657F2">
              <w:rPr>
                <w:sz w:val="18"/>
                <w:szCs w:val="18"/>
              </w:rPr>
              <w:t>13.35</w:t>
            </w:r>
          </w:p>
        </w:tc>
        <w:tc>
          <w:tcPr>
            <w:tcW w:w="796" w:type="dxa"/>
            <w:vAlign w:val="center"/>
          </w:tcPr>
          <w:p w14:paraId="582993A7" w14:textId="77777777" w:rsidR="003F7AC7" w:rsidRPr="00D657F2" w:rsidRDefault="003F7AC7" w:rsidP="00F23BFA">
            <w:pPr>
              <w:jc w:val="center"/>
              <w:rPr>
                <w:sz w:val="18"/>
                <w:szCs w:val="18"/>
              </w:rPr>
            </w:pPr>
            <w:r w:rsidRPr="00D657F2">
              <w:rPr>
                <w:sz w:val="18"/>
                <w:szCs w:val="18"/>
              </w:rPr>
              <w:t>13.38</w:t>
            </w:r>
          </w:p>
        </w:tc>
        <w:tc>
          <w:tcPr>
            <w:tcW w:w="796" w:type="dxa"/>
            <w:vAlign w:val="center"/>
          </w:tcPr>
          <w:p w14:paraId="4E124C3A" w14:textId="77777777" w:rsidR="003F7AC7" w:rsidRPr="00D657F2" w:rsidRDefault="003F7AC7" w:rsidP="00F23BFA">
            <w:pPr>
              <w:jc w:val="center"/>
              <w:rPr>
                <w:sz w:val="18"/>
                <w:szCs w:val="18"/>
              </w:rPr>
            </w:pPr>
            <w:r w:rsidRPr="00D657F2">
              <w:rPr>
                <w:sz w:val="18"/>
                <w:szCs w:val="18"/>
              </w:rPr>
              <w:t>13.37</w:t>
            </w:r>
          </w:p>
        </w:tc>
        <w:tc>
          <w:tcPr>
            <w:tcW w:w="796" w:type="dxa"/>
            <w:vAlign w:val="center"/>
          </w:tcPr>
          <w:p w14:paraId="2F032FC1" w14:textId="77777777" w:rsidR="003F7AC7" w:rsidRPr="00D657F2" w:rsidRDefault="003F7AC7" w:rsidP="00F23BFA">
            <w:pPr>
              <w:jc w:val="center"/>
              <w:rPr>
                <w:sz w:val="18"/>
                <w:szCs w:val="18"/>
              </w:rPr>
            </w:pPr>
            <w:r w:rsidRPr="00D657F2">
              <w:rPr>
                <w:sz w:val="18"/>
                <w:szCs w:val="18"/>
              </w:rPr>
              <w:t>13.39</w:t>
            </w:r>
          </w:p>
        </w:tc>
        <w:tc>
          <w:tcPr>
            <w:tcW w:w="796" w:type="dxa"/>
            <w:vAlign w:val="center"/>
          </w:tcPr>
          <w:p w14:paraId="284BBB0F" w14:textId="77777777" w:rsidR="003F7AC7" w:rsidRPr="00D657F2" w:rsidRDefault="003F7AC7" w:rsidP="00F23BFA">
            <w:pPr>
              <w:jc w:val="center"/>
              <w:rPr>
                <w:sz w:val="18"/>
                <w:szCs w:val="18"/>
              </w:rPr>
            </w:pPr>
            <w:r w:rsidRPr="00D657F2">
              <w:rPr>
                <w:sz w:val="18"/>
                <w:szCs w:val="18"/>
              </w:rPr>
              <w:t>13.39</w:t>
            </w:r>
          </w:p>
        </w:tc>
      </w:tr>
      <w:tr w:rsidR="003F7AC7" w:rsidRPr="00D657F2" w14:paraId="1BA7787B" w14:textId="77777777" w:rsidTr="00F23BFA">
        <w:trPr>
          <w:trHeight w:val="285"/>
          <w:jc w:val="center"/>
        </w:trPr>
        <w:tc>
          <w:tcPr>
            <w:tcW w:w="1083" w:type="dxa"/>
            <w:shd w:val="clear" w:color="auto" w:fill="auto"/>
            <w:noWrap/>
            <w:vAlign w:val="center"/>
          </w:tcPr>
          <w:p w14:paraId="3ADAFE14" w14:textId="77777777" w:rsidR="003F7AC7" w:rsidRPr="00D657F2" w:rsidRDefault="003F7AC7" w:rsidP="00F23BFA">
            <w:pPr>
              <w:jc w:val="center"/>
              <w:rPr>
                <w:b/>
                <w:sz w:val="18"/>
                <w:szCs w:val="18"/>
              </w:rPr>
            </w:pPr>
            <w:proofErr w:type="spellStart"/>
            <w:r w:rsidRPr="00D657F2">
              <w:rPr>
                <w:b/>
                <w:sz w:val="18"/>
                <w:szCs w:val="18"/>
              </w:rPr>
              <w:t>MnO</w:t>
            </w:r>
            <w:proofErr w:type="spellEnd"/>
          </w:p>
        </w:tc>
        <w:tc>
          <w:tcPr>
            <w:tcW w:w="1178" w:type="dxa"/>
            <w:shd w:val="clear" w:color="auto" w:fill="auto"/>
            <w:noWrap/>
            <w:vAlign w:val="center"/>
          </w:tcPr>
          <w:p w14:paraId="7E52179C" w14:textId="2102621A" w:rsidR="003F7AC7" w:rsidRPr="00D657F2" w:rsidRDefault="003F7AC7" w:rsidP="00F23BFA">
            <w:pPr>
              <w:jc w:val="center"/>
              <w:rPr>
                <w:sz w:val="18"/>
                <w:szCs w:val="18"/>
              </w:rPr>
            </w:pPr>
            <w:r w:rsidRPr="00D657F2">
              <w:rPr>
                <w:sz w:val="18"/>
                <w:szCs w:val="18"/>
              </w:rPr>
              <w:t>0.167</w:t>
            </w:r>
          </w:p>
        </w:tc>
        <w:tc>
          <w:tcPr>
            <w:tcW w:w="706" w:type="dxa"/>
            <w:shd w:val="clear" w:color="auto" w:fill="auto"/>
            <w:noWrap/>
            <w:vAlign w:val="center"/>
          </w:tcPr>
          <w:p w14:paraId="2E60AD6A" w14:textId="77777777" w:rsidR="003F7AC7" w:rsidRPr="00D657F2" w:rsidRDefault="003F7AC7" w:rsidP="00F23BFA">
            <w:pPr>
              <w:jc w:val="center"/>
              <w:rPr>
                <w:sz w:val="18"/>
                <w:szCs w:val="18"/>
              </w:rPr>
            </w:pPr>
            <w:r w:rsidRPr="00D657F2">
              <w:rPr>
                <w:sz w:val="18"/>
                <w:szCs w:val="18"/>
              </w:rPr>
              <w:t>0.16</w:t>
            </w:r>
          </w:p>
        </w:tc>
        <w:tc>
          <w:tcPr>
            <w:tcW w:w="1176" w:type="dxa"/>
            <w:shd w:val="clear" w:color="auto" w:fill="auto"/>
            <w:noWrap/>
            <w:vAlign w:val="center"/>
          </w:tcPr>
          <w:p w14:paraId="4DE98B28" w14:textId="77777777" w:rsidR="003F7AC7" w:rsidRPr="00D657F2" w:rsidRDefault="003F7AC7" w:rsidP="00F23BFA">
            <w:pPr>
              <w:jc w:val="center"/>
              <w:rPr>
                <w:sz w:val="18"/>
                <w:szCs w:val="18"/>
              </w:rPr>
            </w:pPr>
            <w:r w:rsidRPr="00D657F2">
              <w:rPr>
                <w:sz w:val="18"/>
                <w:szCs w:val="18"/>
              </w:rPr>
              <w:t>0.20±0.01</w:t>
            </w:r>
          </w:p>
        </w:tc>
        <w:tc>
          <w:tcPr>
            <w:tcW w:w="711" w:type="dxa"/>
            <w:shd w:val="clear" w:color="auto" w:fill="auto"/>
            <w:noWrap/>
            <w:vAlign w:val="center"/>
          </w:tcPr>
          <w:p w14:paraId="138C5A98" w14:textId="77777777" w:rsidR="003F7AC7" w:rsidRPr="00D657F2" w:rsidRDefault="003F7AC7" w:rsidP="00F23BFA">
            <w:pPr>
              <w:jc w:val="center"/>
              <w:rPr>
                <w:sz w:val="18"/>
                <w:szCs w:val="18"/>
              </w:rPr>
            </w:pPr>
            <w:r w:rsidRPr="00D657F2">
              <w:rPr>
                <w:sz w:val="18"/>
                <w:szCs w:val="18"/>
              </w:rPr>
              <w:t>0.20</w:t>
            </w:r>
          </w:p>
        </w:tc>
        <w:tc>
          <w:tcPr>
            <w:tcW w:w="1234" w:type="dxa"/>
            <w:shd w:val="clear" w:color="auto" w:fill="auto"/>
            <w:noWrap/>
            <w:vAlign w:val="center"/>
          </w:tcPr>
          <w:p w14:paraId="0A7C43A0" w14:textId="77777777" w:rsidR="003F7AC7" w:rsidRPr="00D657F2" w:rsidRDefault="003F7AC7" w:rsidP="00F23BFA">
            <w:pPr>
              <w:jc w:val="center"/>
              <w:rPr>
                <w:sz w:val="18"/>
                <w:szCs w:val="18"/>
              </w:rPr>
            </w:pPr>
            <w:r w:rsidRPr="00D657F2">
              <w:rPr>
                <w:sz w:val="18"/>
                <w:szCs w:val="18"/>
              </w:rPr>
              <w:t>0.17±0.01</w:t>
            </w:r>
          </w:p>
        </w:tc>
        <w:tc>
          <w:tcPr>
            <w:tcW w:w="796" w:type="dxa"/>
            <w:shd w:val="clear" w:color="auto" w:fill="auto"/>
            <w:noWrap/>
            <w:vAlign w:val="center"/>
          </w:tcPr>
          <w:p w14:paraId="5C3B12C3" w14:textId="77777777" w:rsidR="003F7AC7" w:rsidRPr="00D657F2" w:rsidRDefault="003F7AC7" w:rsidP="00F23BFA">
            <w:pPr>
              <w:jc w:val="center"/>
              <w:rPr>
                <w:sz w:val="18"/>
                <w:szCs w:val="18"/>
              </w:rPr>
            </w:pPr>
            <w:r w:rsidRPr="00D657F2">
              <w:rPr>
                <w:sz w:val="18"/>
                <w:szCs w:val="18"/>
              </w:rPr>
              <w:t>0.17</w:t>
            </w:r>
          </w:p>
        </w:tc>
        <w:tc>
          <w:tcPr>
            <w:tcW w:w="796" w:type="dxa"/>
            <w:vAlign w:val="center"/>
          </w:tcPr>
          <w:p w14:paraId="614BA12C" w14:textId="77777777" w:rsidR="003F7AC7" w:rsidRPr="00D657F2" w:rsidRDefault="003F7AC7" w:rsidP="00F23BFA">
            <w:pPr>
              <w:jc w:val="center"/>
              <w:rPr>
                <w:sz w:val="18"/>
                <w:szCs w:val="18"/>
              </w:rPr>
            </w:pPr>
            <w:r w:rsidRPr="00D657F2">
              <w:rPr>
                <w:sz w:val="18"/>
                <w:szCs w:val="18"/>
              </w:rPr>
              <w:t>0.17</w:t>
            </w:r>
          </w:p>
        </w:tc>
        <w:tc>
          <w:tcPr>
            <w:tcW w:w="796" w:type="dxa"/>
            <w:vAlign w:val="center"/>
          </w:tcPr>
          <w:p w14:paraId="2D730920" w14:textId="77777777" w:rsidR="003F7AC7" w:rsidRPr="00D657F2" w:rsidRDefault="003F7AC7" w:rsidP="00F23BFA">
            <w:pPr>
              <w:jc w:val="center"/>
              <w:rPr>
                <w:sz w:val="18"/>
                <w:szCs w:val="18"/>
              </w:rPr>
            </w:pPr>
            <w:r w:rsidRPr="00D657F2">
              <w:rPr>
                <w:sz w:val="18"/>
                <w:szCs w:val="18"/>
              </w:rPr>
              <w:t>0.17</w:t>
            </w:r>
          </w:p>
        </w:tc>
        <w:tc>
          <w:tcPr>
            <w:tcW w:w="796" w:type="dxa"/>
            <w:vAlign w:val="center"/>
          </w:tcPr>
          <w:p w14:paraId="3131D8EF" w14:textId="77777777" w:rsidR="003F7AC7" w:rsidRPr="00D657F2" w:rsidRDefault="003F7AC7" w:rsidP="00F23BFA">
            <w:pPr>
              <w:jc w:val="center"/>
              <w:rPr>
                <w:sz w:val="18"/>
                <w:szCs w:val="18"/>
              </w:rPr>
            </w:pPr>
            <w:r w:rsidRPr="00D657F2">
              <w:rPr>
                <w:sz w:val="18"/>
                <w:szCs w:val="18"/>
              </w:rPr>
              <w:t>0.17</w:t>
            </w:r>
          </w:p>
        </w:tc>
        <w:tc>
          <w:tcPr>
            <w:tcW w:w="796" w:type="dxa"/>
            <w:vAlign w:val="center"/>
          </w:tcPr>
          <w:p w14:paraId="605C072A" w14:textId="77777777" w:rsidR="003F7AC7" w:rsidRPr="00D657F2" w:rsidRDefault="003F7AC7" w:rsidP="00F23BFA">
            <w:pPr>
              <w:jc w:val="center"/>
              <w:rPr>
                <w:sz w:val="18"/>
                <w:szCs w:val="18"/>
              </w:rPr>
            </w:pPr>
            <w:r w:rsidRPr="00D657F2">
              <w:rPr>
                <w:sz w:val="18"/>
                <w:szCs w:val="18"/>
              </w:rPr>
              <w:t>0.17</w:t>
            </w:r>
          </w:p>
        </w:tc>
        <w:tc>
          <w:tcPr>
            <w:tcW w:w="796" w:type="dxa"/>
            <w:vAlign w:val="center"/>
          </w:tcPr>
          <w:p w14:paraId="458BB4E4" w14:textId="77777777" w:rsidR="003F7AC7" w:rsidRPr="00D657F2" w:rsidRDefault="003F7AC7" w:rsidP="00F23BFA">
            <w:pPr>
              <w:jc w:val="center"/>
              <w:rPr>
                <w:sz w:val="18"/>
                <w:szCs w:val="18"/>
              </w:rPr>
            </w:pPr>
            <w:r w:rsidRPr="00D657F2">
              <w:rPr>
                <w:sz w:val="18"/>
                <w:szCs w:val="18"/>
              </w:rPr>
              <w:t>0.17</w:t>
            </w:r>
          </w:p>
        </w:tc>
      </w:tr>
      <w:tr w:rsidR="003F7AC7" w:rsidRPr="00D657F2" w14:paraId="6FBF6CBD" w14:textId="77777777" w:rsidTr="00F23BFA">
        <w:trPr>
          <w:trHeight w:val="285"/>
          <w:jc w:val="center"/>
        </w:trPr>
        <w:tc>
          <w:tcPr>
            <w:tcW w:w="1083" w:type="dxa"/>
            <w:shd w:val="clear" w:color="auto" w:fill="auto"/>
            <w:noWrap/>
            <w:vAlign w:val="center"/>
          </w:tcPr>
          <w:p w14:paraId="02C5BE82" w14:textId="77777777" w:rsidR="003F7AC7" w:rsidRPr="00D657F2" w:rsidRDefault="003F7AC7" w:rsidP="00F23BFA">
            <w:pPr>
              <w:jc w:val="center"/>
              <w:rPr>
                <w:b/>
                <w:sz w:val="18"/>
                <w:szCs w:val="18"/>
              </w:rPr>
            </w:pPr>
            <w:r w:rsidRPr="00D657F2">
              <w:rPr>
                <w:b/>
                <w:sz w:val="18"/>
                <w:szCs w:val="18"/>
              </w:rPr>
              <w:t>MgO</w:t>
            </w:r>
          </w:p>
        </w:tc>
        <w:tc>
          <w:tcPr>
            <w:tcW w:w="1178" w:type="dxa"/>
            <w:shd w:val="clear" w:color="auto" w:fill="auto"/>
            <w:noWrap/>
            <w:vAlign w:val="center"/>
          </w:tcPr>
          <w:p w14:paraId="772A4110" w14:textId="77777777" w:rsidR="003F7AC7" w:rsidRPr="00D657F2" w:rsidRDefault="003F7AC7" w:rsidP="00F23BFA">
            <w:pPr>
              <w:jc w:val="center"/>
              <w:rPr>
                <w:sz w:val="18"/>
                <w:szCs w:val="18"/>
              </w:rPr>
            </w:pPr>
            <w:r w:rsidRPr="00D657F2">
              <w:rPr>
                <w:sz w:val="18"/>
                <w:szCs w:val="18"/>
              </w:rPr>
              <w:t>7.23±0.12</w:t>
            </w:r>
          </w:p>
        </w:tc>
        <w:tc>
          <w:tcPr>
            <w:tcW w:w="706" w:type="dxa"/>
            <w:shd w:val="clear" w:color="auto" w:fill="auto"/>
            <w:noWrap/>
            <w:vAlign w:val="center"/>
          </w:tcPr>
          <w:p w14:paraId="2B0EF9BA" w14:textId="77777777" w:rsidR="003F7AC7" w:rsidRPr="00D657F2" w:rsidRDefault="003F7AC7" w:rsidP="00F23BFA">
            <w:pPr>
              <w:jc w:val="center"/>
              <w:rPr>
                <w:sz w:val="18"/>
                <w:szCs w:val="18"/>
              </w:rPr>
            </w:pPr>
            <w:r w:rsidRPr="00D657F2">
              <w:rPr>
                <w:sz w:val="18"/>
                <w:szCs w:val="18"/>
              </w:rPr>
              <w:t>7.35</w:t>
            </w:r>
          </w:p>
        </w:tc>
        <w:tc>
          <w:tcPr>
            <w:tcW w:w="1176" w:type="dxa"/>
            <w:shd w:val="clear" w:color="auto" w:fill="auto"/>
            <w:noWrap/>
            <w:vAlign w:val="center"/>
          </w:tcPr>
          <w:p w14:paraId="788F2929" w14:textId="77777777" w:rsidR="003F7AC7" w:rsidRPr="00D657F2" w:rsidRDefault="003F7AC7" w:rsidP="00F23BFA">
            <w:pPr>
              <w:jc w:val="center"/>
              <w:rPr>
                <w:sz w:val="18"/>
                <w:szCs w:val="18"/>
              </w:rPr>
            </w:pPr>
            <w:r w:rsidRPr="00D657F2">
              <w:rPr>
                <w:sz w:val="18"/>
                <w:szCs w:val="18"/>
              </w:rPr>
              <w:t>3.59±0.05</w:t>
            </w:r>
          </w:p>
        </w:tc>
        <w:tc>
          <w:tcPr>
            <w:tcW w:w="711" w:type="dxa"/>
            <w:shd w:val="clear" w:color="auto" w:fill="auto"/>
            <w:noWrap/>
            <w:vAlign w:val="center"/>
          </w:tcPr>
          <w:p w14:paraId="272B0CDF" w14:textId="77777777" w:rsidR="003F7AC7" w:rsidRPr="00D657F2" w:rsidRDefault="003F7AC7" w:rsidP="00F23BFA">
            <w:pPr>
              <w:jc w:val="center"/>
              <w:rPr>
                <w:sz w:val="18"/>
                <w:szCs w:val="18"/>
              </w:rPr>
            </w:pPr>
            <w:r w:rsidRPr="00D657F2">
              <w:rPr>
                <w:sz w:val="18"/>
                <w:szCs w:val="18"/>
              </w:rPr>
              <w:t>3.65</w:t>
            </w:r>
          </w:p>
        </w:tc>
        <w:tc>
          <w:tcPr>
            <w:tcW w:w="1234" w:type="dxa"/>
            <w:shd w:val="clear" w:color="auto" w:fill="auto"/>
            <w:noWrap/>
            <w:vAlign w:val="center"/>
          </w:tcPr>
          <w:p w14:paraId="39998DF8" w14:textId="77777777" w:rsidR="003F7AC7" w:rsidRPr="00D657F2" w:rsidRDefault="003F7AC7" w:rsidP="00F23BFA">
            <w:pPr>
              <w:jc w:val="center"/>
              <w:rPr>
                <w:sz w:val="18"/>
                <w:szCs w:val="18"/>
              </w:rPr>
            </w:pPr>
            <w:r w:rsidRPr="00D657F2">
              <w:rPr>
                <w:sz w:val="18"/>
                <w:szCs w:val="18"/>
              </w:rPr>
              <w:t>7.77±0.26</w:t>
            </w:r>
          </w:p>
        </w:tc>
        <w:tc>
          <w:tcPr>
            <w:tcW w:w="796" w:type="dxa"/>
            <w:shd w:val="clear" w:color="auto" w:fill="auto"/>
            <w:noWrap/>
            <w:vAlign w:val="center"/>
          </w:tcPr>
          <w:p w14:paraId="52E83D75" w14:textId="77777777" w:rsidR="003F7AC7" w:rsidRPr="00D657F2" w:rsidRDefault="003F7AC7" w:rsidP="00F23BFA">
            <w:pPr>
              <w:jc w:val="center"/>
              <w:rPr>
                <w:sz w:val="18"/>
                <w:szCs w:val="18"/>
              </w:rPr>
            </w:pPr>
            <w:r w:rsidRPr="00D657F2">
              <w:rPr>
                <w:sz w:val="18"/>
                <w:szCs w:val="18"/>
              </w:rPr>
              <w:t>7.79</w:t>
            </w:r>
          </w:p>
        </w:tc>
        <w:tc>
          <w:tcPr>
            <w:tcW w:w="796" w:type="dxa"/>
            <w:vAlign w:val="center"/>
          </w:tcPr>
          <w:p w14:paraId="328A8D98" w14:textId="77777777" w:rsidR="003F7AC7" w:rsidRPr="00D657F2" w:rsidRDefault="003F7AC7" w:rsidP="00F23BFA">
            <w:pPr>
              <w:jc w:val="center"/>
              <w:rPr>
                <w:sz w:val="18"/>
                <w:szCs w:val="18"/>
              </w:rPr>
            </w:pPr>
            <w:r w:rsidRPr="00D657F2">
              <w:rPr>
                <w:sz w:val="18"/>
                <w:szCs w:val="18"/>
              </w:rPr>
              <w:t>7.75</w:t>
            </w:r>
          </w:p>
        </w:tc>
        <w:tc>
          <w:tcPr>
            <w:tcW w:w="796" w:type="dxa"/>
            <w:vAlign w:val="center"/>
          </w:tcPr>
          <w:p w14:paraId="0866BCC4" w14:textId="77777777" w:rsidR="003F7AC7" w:rsidRPr="00D657F2" w:rsidRDefault="003F7AC7" w:rsidP="00F23BFA">
            <w:pPr>
              <w:jc w:val="center"/>
              <w:rPr>
                <w:sz w:val="18"/>
                <w:szCs w:val="18"/>
              </w:rPr>
            </w:pPr>
            <w:r w:rsidRPr="00D657F2">
              <w:rPr>
                <w:sz w:val="18"/>
                <w:szCs w:val="18"/>
              </w:rPr>
              <w:t>7.75</w:t>
            </w:r>
          </w:p>
        </w:tc>
        <w:tc>
          <w:tcPr>
            <w:tcW w:w="796" w:type="dxa"/>
            <w:vAlign w:val="center"/>
          </w:tcPr>
          <w:p w14:paraId="686455AF" w14:textId="77777777" w:rsidR="003F7AC7" w:rsidRPr="00D657F2" w:rsidRDefault="003F7AC7" w:rsidP="00F23BFA">
            <w:pPr>
              <w:jc w:val="center"/>
              <w:rPr>
                <w:sz w:val="18"/>
                <w:szCs w:val="18"/>
              </w:rPr>
            </w:pPr>
            <w:r w:rsidRPr="00D657F2">
              <w:rPr>
                <w:sz w:val="18"/>
                <w:szCs w:val="18"/>
              </w:rPr>
              <w:t>7.74</w:t>
            </w:r>
          </w:p>
        </w:tc>
        <w:tc>
          <w:tcPr>
            <w:tcW w:w="796" w:type="dxa"/>
            <w:vAlign w:val="center"/>
          </w:tcPr>
          <w:p w14:paraId="6C381A66" w14:textId="77777777" w:rsidR="003F7AC7" w:rsidRPr="00D657F2" w:rsidRDefault="003F7AC7" w:rsidP="00F23BFA">
            <w:pPr>
              <w:jc w:val="center"/>
              <w:rPr>
                <w:sz w:val="18"/>
                <w:szCs w:val="18"/>
              </w:rPr>
            </w:pPr>
            <w:r w:rsidRPr="00D657F2">
              <w:rPr>
                <w:sz w:val="18"/>
                <w:szCs w:val="18"/>
              </w:rPr>
              <w:t>7.75</w:t>
            </w:r>
          </w:p>
        </w:tc>
        <w:tc>
          <w:tcPr>
            <w:tcW w:w="796" w:type="dxa"/>
            <w:vAlign w:val="center"/>
          </w:tcPr>
          <w:p w14:paraId="3F59B69D" w14:textId="77777777" w:rsidR="003F7AC7" w:rsidRPr="00D657F2" w:rsidRDefault="003F7AC7" w:rsidP="00F23BFA">
            <w:pPr>
              <w:jc w:val="center"/>
              <w:rPr>
                <w:sz w:val="18"/>
                <w:szCs w:val="18"/>
              </w:rPr>
            </w:pPr>
            <w:r w:rsidRPr="00D657F2">
              <w:rPr>
                <w:sz w:val="18"/>
                <w:szCs w:val="18"/>
              </w:rPr>
              <w:t>7.78</w:t>
            </w:r>
          </w:p>
        </w:tc>
      </w:tr>
      <w:tr w:rsidR="003F7AC7" w:rsidRPr="00D657F2" w14:paraId="0321504F" w14:textId="77777777" w:rsidTr="00F23BFA">
        <w:trPr>
          <w:trHeight w:val="285"/>
          <w:jc w:val="center"/>
        </w:trPr>
        <w:tc>
          <w:tcPr>
            <w:tcW w:w="1083" w:type="dxa"/>
            <w:shd w:val="clear" w:color="auto" w:fill="auto"/>
            <w:noWrap/>
            <w:vAlign w:val="center"/>
          </w:tcPr>
          <w:p w14:paraId="1DBB8859" w14:textId="77777777" w:rsidR="003F7AC7" w:rsidRPr="00D657F2" w:rsidRDefault="003F7AC7" w:rsidP="00F23BFA">
            <w:pPr>
              <w:jc w:val="center"/>
              <w:rPr>
                <w:b/>
                <w:sz w:val="18"/>
                <w:szCs w:val="18"/>
              </w:rPr>
            </w:pPr>
            <w:proofErr w:type="spellStart"/>
            <w:r w:rsidRPr="00D657F2">
              <w:rPr>
                <w:b/>
                <w:sz w:val="18"/>
                <w:szCs w:val="18"/>
              </w:rPr>
              <w:t>CaO</w:t>
            </w:r>
            <w:proofErr w:type="spellEnd"/>
          </w:p>
        </w:tc>
        <w:tc>
          <w:tcPr>
            <w:tcW w:w="1178" w:type="dxa"/>
            <w:shd w:val="clear" w:color="auto" w:fill="auto"/>
            <w:noWrap/>
            <w:vAlign w:val="center"/>
          </w:tcPr>
          <w:p w14:paraId="3E6A7135" w14:textId="77777777" w:rsidR="003F7AC7" w:rsidRPr="00D657F2" w:rsidRDefault="003F7AC7" w:rsidP="00F23BFA">
            <w:pPr>
              <w:jc w:val="center"/>
              <w:rPr>
                <w:sz w:val="18"/>
                <w:szCs w:val="18"/>
              </w:rPr>
            </w:pPr>
            <w:r w:rsidRPr="00D657F2">
              <w:rPr>
                <w:sz w:val="18"/>
                <w:szCs w:val="18"/>
              </w:rPr>
              <w:t>11.4±0.2</w:t>
            </w:r>
          </w:p>
        </w:tc>
        <w:tc>
          <w:tcPr>
            <w:tcW w:w="706" w:type="dxa"/>
            <w:shd w:val="clear" w:color="auto" w:fill="auto"/>
            <w:noWrap/>
            <w:vAlign w:val="center"/>
          </w:tcPr>
          <w:p w14:paraId="1485E4E9" w14:textId="77777777" w:rsidR="003F7AC7" w:rsidRPr="00D657F2" w:rsidRDefault="003F7AC7" w:rsidP="00F23BFA">
            <w:pPr>
              <w:jc w:val="center"/>
              <w:rPr>
                <w:sz w:val="18"/>
                <w:szCs w:val="18"/>
              </w:rPr>
            </w:pPr>
            <w:r w:rsidRPr="00D657F2">
              <w:rPr>
                <w:sz w:val="18"/>
                <w:szCs w:val="18"/>
              </w:rPr>
              <w:t>11.15</w:t>
            </w:r>
          </w:p>
        </w:tc>
        <w:tc>
          <w:tcPr>
            <w:tcW w:w="1176" w:type="dxa"/>
            <w:shd w:val="clear" w:color="auto" w:fill="auto"/>
            <w:noWrap/>
            <w:vAlign w:val="center"/>
          </w:tcPr>
          <w:p w14:paraId="6FAB6C46" w14:textId="77777777" w:rsidR="003F7AC7" w:rsidRPr="00D657F2" w:rsidRDefault="003F7AC7" w:rsidP="00F23BFA">
            <w:pPr>
              <w:jc w:val="center"/>
              <w:rPr>
                <w:sz w:val="18"/>
                <w:szCs w:val="18"/>
              </w:rPr>
            </w:pPr>
            <w:r w:rsidRPr="00D657F2">
              <w:rPr>
                <w:sz w:val="18"/>
                <w:szCs w:val="18"/>
              </w:rPr>
              <w:t>7.12±0.11</w:t>
            </w:r>
          </w:p>
        </w:tc>
        <w:tc>
          <w:tcPr>
            <w:tcW w:w="711" w:type="dxa"/>
            <w:shd w:val="clear" w:color="auto" w:fill="auto"/>
            <w:noWrap/>
            <w:vAlign w:val="center"/>
          </w:tcPr>
          <w:p w14:paraId="1E65AB06" w14:textId="77777777" w:rsidR="003F7AC7" w:rsidRPr="00D657F2" w:rsidRDefault="003F7AC7" w:rsidP="00F23BFA">
            <w:pPr>
              <w:jc w:val="center"/>
              <w:rPr>
                <w:sz w:val="18"/>
                <w:szCs w:val="18"/>
              </w:rPr>
            </w:pPr>
            <w:r w:rsidRPr="00D657F2">
              <w:rPr>
                <w:sz w:val="18"/>
                <w:szCs w:val="18"/>
              </w:rPr>
              <w:t>6.96</w:t>
            </w:r>
          </w:p>
        </w:tc>
        <w:tc>
          <w:tcPr>
            <w:tcW w:w="1234" w:type="dxa"/>
            <w:shd w:val="clear" w:color="auto" w:fill="auto"/>
            <w:noWrap/>
            <w:vAlign w:val="center"/>
          </w:tcPr>
          <w:p w14:paraId="3D5EC6BE" w14:textId="77777777" w:rsidR="003F7AC7" w:rsidRPr="00D657F2" w:rsidRDefault="003F7AC7" w:rsidP="00F23BFA">
            <w:pPr>
              <w:jc w:val="center"/>
              <w:rPr>
                <w:sz w:val="18"/>
                <w:szCs w:val="18"/>
              </w:rPr>
            </w:pPr>
            <w:r w:rsidRPr="00D657F2">
              <w:rPr>
                <w:sz w:val="18"/>
                <w:szCs w:val="18"/>
              </w:rPr>
              <w:t>8.81±0.14</w:t>
            </w:r>
          </w:p>
        </w:tc>
        <w:tc>
          <w:tcPr>
            <w:tcW w:w="796" w:type="dxa"/>
            <w:shd w:val="clear" w:color="auto" w:fill="auto"/>
            <w:noWrap/>
            <w:vAlign w:val="center"/>
          </w:tcPr>
          <w:p w14:paraId="77FB3E63" w14:textId="77777777" w:rsidR="003F7AC7" w:rsidRPr="00D657F2" w:rsidRDefault="003F7AC7" w:rsidP="00F23BFA">
            <w:pPr>
              <w:jc w:val="center"/>
              <w:rPr>
                <w:sz w:val="18"/>
                <w:szCs w:val="18"/>
              </w:rPr>
            </w:pPr>
            <w:r w:rsidRPr="00D657F2">
              <w:rPr>
                <w:sz w:val="18"/>
                <w:szCs w:val="18"/>
              </w:rPr>
              <w:t>8.73</w:t>
            </w:r>
          </w:p>
        </w:tc>
        <w:tc>
          <w:tcPr>
            <w:tcW w:w="796" w:type="dxa"/>
            <w:vAlign w:val="center"/>
          </w:tcPr>
          <w:p w14:paraId="7C955439" w14:textId="77777777" w:rsidR="003F7AC7" w:rsidRPr="00D657F2" w:rsidRDefault="003F7AC7" w:rsidP="00F23BFA">
            <w:pPr>
              <w:jc w:val="center"/>
              <w:rPr>
                <w:sz w:val="18"/>
                <w:szCs w:val="18"/>
              </w:rPr>
            </w:pPr>
            <w:r w:rsidRPr="00D657F2">
              <w:rPr>
                <w:sz w:val="18"/>
                <w:szCs w:val="18"/>
              </w:rPr>
              <w:t>8.71</w:t>
            </w:r>
          </w:p>
        </w:tc>
        <w:tc>
          <w:tcPr>
            <w:tcW w:w="796" w:type="dxa"/>
            <w:vAlign w:val="center"/>
          </w:tcPr>
          <w:p w14:paraId="07CCFD15" w14:textId="77777777" w:rsidR="003F7AC7" w:rsidRPr="00D657F2" w:rsidRDefault="003F7AC7" w:rsidP="00F23BFA">
            <w:pPr>
              <w:jc w:val="center"/>
              <w:rPr>
                <w:sz w:val="18"/>
                <w:szCs w:val="18"/>
              </w:rPr>
            </w:pPr>
            <w:r w:rsidRPr="00D657F2">
              <w:rPr>
                <w:sz w:val="18"/>
                <w:szCs w:val="18"/>
              </w:rPr>
              <w:t>8.72</w:t>
            </w:r>
          </w:p>
        </w:tc>
        <w:tc>
          <w:tcPr>
            <w:tcW w:w="796" w:type="dxa"/>
            <w:vAlign w:val="center"/>
          </w:tcPr>
          <w:p w14:paraId="5E15B12B" w14:textId="77777777" w:rsidR="003F7AC7" w:rsidRPr="00D657F2" w:rsidRDefault="003F7AC7" w:rsidP="00F23BFA">
            <w:pPr>
              <w:jc w:val="center"/>
              <w:rPr>
                <w:sz w:val="18"/>
                <w:szCs w:val="18"/>
              </w:rPr>
            </w:pPr>
            <w:r w:rsidRPr="00D657F2">
              <w:rPr>
                <w:sz w:val="18"/>
                <w:szCs w:val="18"/>
              </w:rPr>
              <w:t>8.72</w:t>
            </w:r>
          </w:p>
        </w:tc>
        <w:tc>
          <w:tcPr>
            <w:tcW w:w="796" w:type="dxa"/>
            <w:vAlign w:val="center"/>
          </w:tcPr>
          <w:p w14:paraId="013AB4B6" w14:textId="77777777" w:rsidR="003F7AC7" w:rsidRPr="00D657F2" w:rsidRDefault="003F7AC7" w:rsidP="00F23BFA">
            <w:pPr>
              <w:jc w:val="center"/>
              <w:rPr>
                <w:sz w:val="18"/>
                <w:szCs w:val="18"/>
              </w:rPr>
            </w:pPr>
            <w:r w:rsidRPr="00D657F2">
              <w:rPr>
                <w:sz w:val="18"/>
                <w:szCs w:val="18"/>
              </w:rPr>
              <w:t>8.73</w:t>
            </w:r>
          </w:p>
        </w:tc>
        <w:tc>
          <w:tcPr>
            <w:tcW w:w="796" w:type="dxa"/>
            <w:vAlign w:val="center"/>
          </w:tcPr>
          <w:p w14:paraId="443367C9" w14:textId="77777777" w:rsidR="003F7AC7" w:rsidRPr="00D657F2" w:rsidRDefault="003F7AC7" w:rsidP="00F23BFA">
            <w:pPr>
              <w:jc w:val="center"/>
              <w:rPr>
                <w:sz w:val="18"/>
                <w:szCs w:val="18"/>
              </w:rPr>
            </w:pPr>
            <w:r w:rsidRPr="00D657F2">
              <w:rPr>
                <w:sz w:val="18"/>
                <w:szCs w:val="18"/>
              </w:rPr>
              <w:t>8.75</w:t>
            </w:r>
          </w:p>
        </w:tc>
      </w:tr>
      <w:tr w:rsidR="003F7AC7" w:rsidRPr="00D657F2" w14:paraId="55286E4C" w14:textId="77777777" w:rsidTr="00F23BFA">
        <w:trPr>
          <w:trHeight w:val="285"/>
          <w:jc w:val="center"/>
        </w:trPr>
        <w:tc>
          <w:tcPr>
            <w:tcW w:w="1083" w:type="dxa"/>
            <w:shd w:val="clear" w:color="auto" w:fill="auto"/>
            <w:noWrap/>
            <w:vAlign w:val="center"/>
          </w:tcPr>
          <w:p w14:paraId="30128DD0" w14:textId="77777777" w:rsidR="003F7AC7" w:rsidRPr="00D657F2" w:rsidRDefault="003F7AC7" w:rsidP="00F23BFA">
            <w:pPr>
              <w:jc w:val="center"/>
              <w:rPr>
                <w:b/>
                <w:sz w:val="18"/>
                <w:szCs w:val="18"/>
              </w:rPr>
            </w:pPr>
            <w:r w:rsidRPr="00D657F2">
              <w:rPr>
                <w:b/>
                <w:sz w:val="18"/>
                <w:szCs w:val="18"/>
              </w:rPr>
              <w:t>Na</w:t>
            </w:r>
            <w:r w:rsidRPr="00D657F2">
              <w:rPr>
                <w:b/>
                <w:sz w:val="18"/>
                <w:szCs w:val="18"/>
                <w:vertAlign w:val="subscript"/>
              </w:rPr>
              <w:t>2</w:t>
            </w:r>
            <w:r w:rsidRPr="00D657F2">
              <w:rPr>
                <w:b/>
                <w:sz w:val="18"/>
                <w:szCs w:val="18"/>
              </w:rPr>
              <w:t>O</w:t>
            </w:r>
          </w:p>
        </w:tc>
        <w:tc>
          <w:tcPr>
            <w:tcW w:w="1178" w:type="dxa"/>
            <w:shd w:val="clear" w:color="auto" w:fill="auto"/>
            <w:noWrap/>
            <w:vAlign w:val="center"/>
          </w:tcPr>
          <w:p w14:paraId="52D7375C" w14:textId="77777777" w:rsidR="003F7AC7" w:rsidRPr="00D657F2" w:rsidRDefault="003F7AC7" w:rsidP="00F23BFA">
            <w:pPr>
              <w:jc w:val="center"/>
              <w:rPr>
                <w:sz w:val="18"/>
                <w:szCs w:val="18"/>
              </w:rPr>
            </w:pPr>
            <w:r w:rsidRPr="00D657F2">
              <w:rPr>
                <w:sz w:val="18"/>
                <w:szCs w:val="18"/>
              </w:rPr>
              <w:t>2.22±0.08</w:t>
            </w:r>
          </w:p>
        </w:tc>
        <w:tc>
          <w:tcPr>
            <w:tcW w:w="706" w:type="dxa"/>
            <w:shd w:val="clear" w:color="auto" w:fill="auto"/>
            <w:noWrap/>
            <w:vAlign w:val="center"/>
          </w:tcPr>
          <w:p w14:paraId="2573AA40" w14:textId="77777777" w:rsidR="003F7AC7" w:rsidRPr="00D657F2" w:rsidRDefault="003F7AC7" w:rsidP="00F23BFA">
            <w:pPr>
              <w:jc w:val="center"/>
              <w:rPr>
                <w:sz w:val="18"/>
                <w:szCs w:val="18"/>
              </w:rPr>
            </w:pPr>
            <w:r w:rsidRPr="00D657F2">
              <w:rPr>
                <w:sz w:val="18"/>
                <w:szCs w:val="18"/>
              </w:rPr>
              <w:t>2.29</w:t>
            </w:r>
          </w:p>
        </w:tc>
        <w:tc>
          <w:tcPr>
            <w:tcW w:w="1176" w:type="dxa"/>
            <w:shd w:val="clear" w:color="auto" w:fill="auto"/>
            <w:noWrap/>
            <w:vAlign w:val="center"/>
          </w:tcPr>
          <w:p w14:paraId="61572D51" w14:textId="77777777" w:rsidR="003F7AC7" w:rsidRPr="00D657F2" w:rsidRDefault="003F7AC7" w:rsidP="00F23BFA">
            <w:pPr>
              <w:jc w:val="center"/>
              <w:rPr>
                <w:sz w:val="18"/>
                <w:szCs w:val="18"/>
              </w:rPr>
            </w:pPr>
            <w:r w:rsidRPr="00D657F2">
              <w:rPr>
                <w:sz w:val="18"/>
                <w:szCs w:val="18"/>
              </w:rPr>
              <w:t>3.16±0.11</w:t>
            </w:r>
          </w:p>
        </w:tc>
        <w:tc>
          <w:tcPr>
            <w:tcW w:w="711" w:type="dxa"/>
            <w:shd w:val="clear" w:color="auto" w:fill="auto"/>
            <w:noWrap/>
            <w:vAlign w:val="center"/>
          </w:tcPr>
          <w:p w14:paraId="687274FC" w14:textId="77777777" w:rsidR="003F7AC7" w:rsidRPr="00D657F2" w:rsidRDefault="003F7AC7" w:rsidP="00F23BFA">
            <w:pPr>
              <w:jc w:val="center"/>
              <w:rPr>
                <w:sz w:val="18"/>
                <w:szCs w:val="18"/>
              </w:rPr>
            </w:pPr>
            <w:r w:rsidRPr="00D657F2">
              <w:rPr>
                <w:sz w:val="18"/>
                <w:szCs w:val="18"/>
              </w:rPr>
              <w:t>3.19</w:t>
            </w:r>
          </w:p>
        </w:tc>
        <w:tc>
          <w:tcPr>
            <w:tcW w:w="1234" w:type="dxa"/>
            <w:shd w:val="clear" w:color="auto" w:fill="auto"/>
            <w:noWrap/>
            <w:vAlign w:val="center"/>
          </w:tcPr>
          <w:p w14:paraId="09FECB5B" w14:textId="77777777" w:rsidR="003F7AC7" w:rsidRPr="00D657F2" w:rsidRDefault="003F7AC7" w:rsidP="00F23BFA">
            <w:pPr>
              <w:jc w:val="center"/>
              <w:rPr>
                <w:sz w:val="18"/>
                <w:szCs w:val="18"/>
              </w:rPr>
            </w:pPr>
            <w:r w:rsidRPr="00D657F2">
              <w:rPr>
                <w:sz w:val="18"/>
                <w:szCs w:val="18"/>
              </w:rPr>
              <w:t>3.38±0.07</w:t>
            </w:r>
          </w:p>
        </w:tc>
        <w:tc>
          <w:tcPr>
            <w:tcW w:w="796" w:type="dxa"/>
            <w:shd w:val="clear" w:color="auto" w:fill="auto"/>
            <w:noWrap/>
            <w:vAlign w:val="center"/>
          </w:tcPr>
          <w:p w14:paraId="0ECC1371" w14:textId="77777777" w:rsidR="003F7AC7" w:rsidRPr="00D657F2" w:rsidRDefault="003F7AC7" w:rsidP="00F23BFA">
            <w:pPr>
              <w:jc w:val="center"/>
              <w:rPr>
                <w:sz w:val="18"/>
                <w:szCs w:val="18"/>
              </w:rPr>
            </w:pPr>
            <w:r w:rsidRPr="00D657F2">
              <w:rPr>
                <w:sz w:val="18"/>
                <w:szCs w:val="18"/>
              </w:rPr>
              <w:t>3.33</w:t>
            </w:r>
          </w:p>
        </w:tc>
        <w:tc>
          <w:tcPr>
            <w:tcW w:w="796" w:type="dxa"/>
            <w:vAlign w:val="center"/>
          </w:tcPr>
          <w:p w14:paraId="46127E10" w14:textId="77777777" w:rsidR="003F7AC7" w:rsidRPr="00D657F2" w:rsidRDefault="003F7AC7" w:rsidP="00F23BFA">
            <w:pPr>
              <w:jc w:val="center"/>
              <w:rPr>
                <w:sz w:val="18"/>
                <w:szCs w:val="18"/>
              </w:rPr>
            </w:pPr>
            <w:r w:rsidRPr="00D657F2">
              <w:rPr>
                <w:sz w:val="18"/>
                <w:szCs w:val="18"/>
              </w:rPr>
              <w:t>3.39</w:t>
            </w:r>
          </w:p>
        </w:tc>
        <w:tc>
          <w:tcPr>
            <w:tcW w:w="796" w:type="dxa"/>
            <w:vAlign w:val="center"/>
          </w:tcPr>
          <w:p w14:paraId="4E7B0580" w14:textId="77777777" w:rsidR="003F7AC7" w:rsidRPr="00D657F2" w:rsidRDefault="003F7AC7" w:rsidP="00F23BFA">
            <w:pPr>
              <w:jc w:val="center"/>
              <w:rPr>
                <w:sz w:val="18"/>
                <w:szCs w:val="18"/>
              </w:rPr>
            </w:pPr>
            <w:r w:rsidRPr="00D657F2">
              <w:rPr>
                <w:sz w:val="18"/>
                <w:szCs w:val="18"/>
              </w:rPr>
              <w:t>3.44</w:t>
            </w:r>
          </w:p>
        </w:tc>
        <w:tc>
          <w:tcPr>
            <w:tcW w:w="796" w:type="dxa"/>
            <w:vAlign w:val="center"/>
          </w:tcPr>
          <w:p w14:paraId="608EE999" w14:textId="77777777" w:rsidR="003F7AC7" w:rsidRPr="00D657F2" w:rsidRDefault="003F7AC7" w:rsidP="00F23BFA">
            <w:pPr>
              <w:jc w:val="center"/>
              <w:rPr>
                <w:sz w:val="18"/>
                <w:szCs w:val="18"/>
              </w:rPr>
            </w:pPr>
            <w:r w:rsidRPr="00D657F2">
              <w:rPr>
                <w:sz w:val="18"/>
                <w:szCs w:val="18"/>
              </w:rPr>
              <w:t>3.26</w:t>
            </w:r>
          </w:p>
        </w:tc>
        <w:tc>
          <w:tcPr>
            <w:tcW w:w="796" w:type="dxa"/>
            <w:vAlign w:val="center"/>
          </w:tcPr>
          <w:p w14:paraId="65A47436" w14:textId="77777777" w:rsidR="003F7AC7" w:rsidRPr="00D657F2" w:rsidRDefault="003F7AC7" w:rsidP="00F23BFA">
            <w:pPr>
              <w:jc w:val="center"/>
              <w:rPr>
                <w:sz w:val="18"/>
                <w:szCs w:val="18"/>
              </w:rPr>
            </w:pPr>
            <w:r w:rsidRPr="00D657F2">
              <w:rPr>
                <w:sz w:val="18"/>
                <w:szCs w:val="18"/>
              </w:rPr>
              <w:t>3.32</w:t>
            </w:r>
          </w:p>
        </w:tc>
        <w:tc>
          <w:tcPr>
            <w:tcW w:w="796" w:type="dxa"/>
            <w:vAlign w:val="center"/>
          </w:tcPr>
          <w:p w14:paraId="710B2F74" w14:textId="77777777" w:rsidR="003F7AC7" w:rsidRPr="00D657F2" w:rsidRDefault="003F7AC7" w:rsidP="00F23BFA">
            <w:pPr>
              <w:jc w:val="center"/>
              <w:rPr>
                <w:sz w:val="18"/>
                <w:szCs w:val="18"/>
              </w:rPr>
            </w:pPr>
            <w:r w:rsidRPr="00D657F2">
              <w:rPr>
                <w:sz w:val="18"/>
                <w:szCs w:val="18"/>
              </w:rPr>
              <w:t>3.37</w:t>
            </w:r>
          </w:p>
        </w:tc>
      </w:tr>
      <w:tr w:rsidR="003F7AC7" w:rsidRPr="00D657F2" w14:paraId="077EB594" w14:textId="77777777" w:rsidTr="00F23BFA">
        <w:trPr>
          <w:trHeight w:val="285"/>
          <w:jc w:val="center"/>
        </w:trPr>
        <w:tc>
          <w:tcPr>
            <w:tcW w:w="1083" w:type="dxa"/>
            <w:shd w:val="clear" w:color="auto" w:fill="auto"/>
            <w:noWrap/>
            <w:vAlign w:val="center"/>
          </w:tcPr>
          <w:p w14:paraId="0B1C4EE0" w14:textId="77777777" w:rsidR="003F7AC7" w:rsidRPr="00D657F2" w:rsidRDefault="003F7AC7" w:rsidP="00F23BFA">
            <w:pPr>
              <w:jc w:val="center"/>
              <w:rPr>
                <w:b/>
                <w:sz w:val="18"/>
                <w:szCs w:val="18"/>
              </w:rPr>
            </w:pPr>
            <w:r w:rsidRPr="00D657F2">
              <w:rPr>
                <w:b/>
                <w:sz w:val="18"/>
                <w:szCs w:val="18"/>
              </w:rPr>
              <w:t>K</w:t>
            </w:r>
            <w:r w:rsidRPr="00D657F2">
              <w:rPr>
                <w:b/>
                <w:sz w:val="18"/>
                <w:szCs w:val="18"/>
                <w:vertAlign w:val="subscript"/>
              </w:rPr>
              <w:t>2</w:t>
            </w:r>
            <w:r w:rsidRPr="00D657F2">
              <w:rPr>
                <w:b/>
                <w:sz w:val="18"/>
                <w:szCs w:val="18"/>
              </w:rPr>
              <w:t>O</w:t>
            </w:r>
          </w:p>
        </w:tc>
        <w:tc>
          <w:tcPr>
            <w:tcW w:w="1178" w:type="dxa"/>
            <w:shd w:val="clear" w:color="auto" w:fill="auto"/>
            <w:noWrap/>
            <w:vAlign w:val="center"/>
          </w:tcPr>
          <w:p w14:paraId="580AA51D" w14:textId="77777777" w:rsidR="003F7AC7" w:rsidRPr="00D657F2" w:rsidRDefault="003F7AC7" w:rsidP="00F23BFA">
            <w:pPr>
              <w:jc w:val="center"/>
              <w:rPr>
                <w:sz w:val="18"/>
                <w:szCs w:val="18"/>
              </w:rPr>
            </w:pPr>
            <w:r w:rsidRPr="00D657F2">
              <w:rPr>
                <w:sz w:val="18"/>
                <w:szCs w:val="18"/>
              </w:rPr>
              <w:t>0.52±0.01</w:t>
            </w:r>
          </w:p>
        </w:tc>
        <w:tc>
          <w:tcPr>
            <w:tcW w:w="706" w:type="dxa"/>
            <w:shd w:val="clear" w:color="auto" w:fill="auto"/>
            <w:noWrap/>
            <w:vAlign w:val="center"/>
          </w:tcPr>
          <w:p w14:paraId="2B6D3D27" w14:textId="77777777" w:rsidR="003F7AC7" w:rsidRPr="00D657F2" w:rsidRDefault="003F7AC7" w:rsidP="00F23BFA">
            <w:pPr>
              <w:jc w:val="center"/>
              <w:rPr>
                <w:sz w:val="18"/>
                <w:szCs w:val="18"/>
              </w:rPr>
            </w:pPr>
            <w:r w:rsidRPr="00D657F2">
              <w:rPr>
                <w:sz w:val="18"/>
                <w:szCs w:val="18"/>
              </w:rPr>
              <w:t>0.52</w:t>
            </w:r>
          </w:p>
        </w:tc>
        <w:tc>
          <w:tcPr>
            <w:tcW w:w="1176" w:type="dxa"/>
            <w:shd w:val="clear" w:color="auto" w:fill="auto"/>
            <w:noWrap/>
            <w:vAlign w:val="center"/>
          </w:tcPr>
          <w:p w14:paraId="18CFBF10" w14:textId="77777777" w:rsidR="003F7AC7" w:rsidRPr="00D657F2" w:rsidRDefault="003F7AC7" w:rsidP="00F23BFA">
            <w:pPr>
              <w:jc w:val="center"/>
              <w:rPr>
                <w:sz w:val="18"/>
                <w:szCs w:val="18"/>
              </w:rPr>
            </w:pPr>
            <w:r w:rsidRPr="00D657F2">
              <w:rPr>
                <w:sz w:val="18"/>
                <w:szCs w:val="18"/>
              </w:rPr>
              <w:t>1.79±0.05</w:t>
            </w:r>
          </w:p>
        </w:tc>
        <w:tc>
          <w:tcPr>
            <w:tcW w:w="711" w:type="dxa"/>
            <w:shd w:val="clear" w:color="auto" w:fill="auto"/>
            <w:noWrap/>
            <w:vAlign w:val="center"/>
          </w:tcPr>
          <w:p w14:paraId="74E17DA2" w14:textId="77777777" w:rsidR="003F7AC7" w:rsidRPr="00D657F2" w:rsidRDefault="003F7AC7" w:rsidP="00F23BFA">
            <w:pPr>
              <w:jc w:val="center"/>
              <w:rPr>
                <w:sz w:val="18"/>
                <w:szCs w:val="18"/>
              </w:rPr>
            </w:pPr>
            <w:r w:rsidRPr="00D657F2">
              <w:rPr>
                <w:sz w:val="18"/>
                <w:szCs w:val="18"/>
              </w:rPr>
              <w:t>1.79</w:t>
            </w:r>
          </w:p>
        </w:tc>
        <w:tc>
          <w:tcPr>
            <w:tcW w:w="1234" w:type="dxa"/>
            <w:shd w:val="clear" w:color="auto" w:fill="auto"/>
            <w:noWrap/>
            <w:vAlign w:val="center"/>
          </w:tcPr>
          <w:p w14:paraId="099DB23B" w14:textId="77777777" w:rsidR="003F7AC7" w:rsidRPr="00D657F2" w:rsidRDefault="003F7AC7" w:rsidP="00F23BFA">
            <w:pPr>
              <w:jc w:val="center"/>
              <w:rPr>
                <w:sz w:val="18"/>
                <w:szCs w:val="18"/>
              </w:rPr>
            </w:pPr>
            <w:r w:rsidRPr="00D657F2">
              <w:rPr>
                <w:sz w:val="18"/>
                <w:szCs w:val="18"/>
              </w:rPr>
              <w:t>2.32±0.08</w:t>
            </w:r>
          </w:p>
        </w:tc>
        <w:tc>
          <w:tcPr>
            <w:tcW w:w="796" w:type="dxa"/>
            <w:shd w:val="clear" w:color="auto" w:fill="auto"/>
            <w:noWrap/>
            <w:vAlign w:val="center"/>
          </w:tcPr>
          <w:p w14:paraId="01CB3703" w14:textId="77777777" w:rsidR="003F7AC7" w:rsidRPr="00D657F2" w:rsidRDefault="003F7AC7" w:rsidP="00F23BFA">
            <w:pPr>
              <w:jc w:val="center"/>
              <w:rPr>
                <w:sz w:val="18"/>
                <w:szCs w:val="18"/>
              </w:rPr>
            </w:pPr>
            <w:r w:rsidRPr="00D657F2">
              <w:rPr>
                <w:sz w:val="18"/>
                <w:szCs w:val="18"/>
              </w:rPr>
              <w:t>2.29</w:t>
            </w:r>
          </w:p>
        </w:tc>
        <w:tc>
          <w:tcPr>
            <w:tcW w:w="796" w:type="dxa"/>
            <w:vAlign w:val="center"/>
          </w:tcPr>
          <w:p w14:paraId="6C0A1CB1" w14:textId="77777777" w:rsidR="003F7AC7" w:rsidRPr="00D657F2" w:rsidRDefault="003F7AC7" w:rsidP="00F23BFA">
            <w:pPr>
              <w:jc w:val="center"/>
              <w:rPr>
                <w:sz w:val="18"/>
                <w:szCs w:val="18"/>
              </w:rPr>
            </w:pPr>
            <w:r w:rsidRPr="00D657F2">
              <w:rPr>
                <w:sz w:val="18"/>
                <w:szCs w:val="18"/>
              </w:rPr>
              <w:t>2.29</w:t>
            </w:r>
          </w:p>
        </w:tc>
        <w:tc>
          <w:tcPr>
            <w:tcW w:w="796" w:type="dxa"/>
            <w:vAlign w:val="center"/>
          </w:tcPr>
          <w:p w14:paraId="5AFBB1C1" w14:textId="77777777" w:rsidR="003F7AC7" w:rsidRPr="00D657F2" w:rsidRDefault="003F7AC7" w:rsidP="00F23BFA">
            <w:pPr>
              <w:jc w:val="center"/>
              <w:rPr>
                <w:sz w:val="18"/>
                <w:szCs w:val="18"/>
              </w:rPr>
            </w:pPr>
            <w:r w:rsidRPr="00D657F2">
              <w:rPr>
                <w:sz w:val="18"/>
                <w:szCs w:val="18"/>
              </w:rPr>
              <w:t>2.29</w:t>
            </w:r>
          </w:p>
        </w:tc>
        <w:tc>
          <w:tcPr>
            <w:tcW w:w="796" w:type="dxa"/>
            <w:vAlign w:val="center"/>
          </w:tcPr>
          <w:p w14:paraId="04DF28D6" w14:textId="77777777" w:rsidR="003F7AC7" w:rsidRPr="00D657F2" w:rsidRDefault="003F7AC7" w:rsidP="00F23BFA">
            <w:pPr>
              <w:jc w:val="center"/>
              <w:rPr>
                <w:sz w:val="18"/>
                <w:szCs w:val="18"/>
              </w:rPr>
            </w:pPr>
            <w:r w:rsidRPr="00D657F2">
              <w:rPr>
                <w:sz w:val="18"/>
                <w:szCs w:val="18"/>
              </w:rPr>
              <w:t>2.28</w:t>
            </w:r>
          </w:p>
        </w:tc>
        <w:tc>
          <w:tcPr>
            <w:tcW w:w="796" w:type="dxa"/>
            <w:vAlign w:val="center"/>
          </w:tcPr>
          <w:p w14:paraId="002E468E" w14:textId="77777777" w:rsidR="003F7AC7" w:rsidRPr="00D657F2" w:rsidRDefault="003F7AC7" w:rsidP="00F23BFA">
            <w:pPr>
              <w:jc w:val="center"/>
              <w:rPr>
                <w:sz w:val="18"/>
                <w:szCs w:val="18"/>
              </w:rPr>
            </w:pPr>
            <w:r w:rsidRPr="00D657F2">
              <w:rPr>
                <w:sz w:val="18"/>
                <w:szCs w:val="18"/>
              </w:rPr>
              <w:t>2.30</w:t>
            </w:r>
          </w:p>
        </w:tc>
        <w:tc>
          <w:tcPr>
            <w:tcW w:w="796" w:type="dxa"/>
            <w:vAlign w:val="center"/>
          </w:tcPr>
          <w:p w14:paraId="0A555A87" w14:textId="77777777" w:rsidR="003F7AC7" w:rsidRPr="00D657F2" w:rsidRDefault="003F7AC7" w:rsidP="00F23BFA">
            <w:pPr>
              <w:jc w:val="center"/>
              <w:rPr>
                <w:sz w:val="18"/>
                <w:szCs w:val="18"/>
              </w:rPr>
            </w:pPr>
            <w:r w:rsidRPr="00D657F2">
              <w:rPr>
                <w:sz w:val="18"/>
                <w:szCs w:val="18"/>
              </w:rPr>
              <w:t>2.30</w:t>
            </w:r>
          </w:p>
        </w:tc>
      </w:tr>
      <w:tr w:rsidR="003F7AC7" w:rsidRPr="00D657F2" w14:paraId="0735CBEA" w14:textId="77777777" w:rsidTr="00F23BFA">
        <w:trPr>
          <w:trHeight w:val="285"/>
          <w:jc w:val="center"/>
        </w:trPr>
        <w:tc>
          <w:tcPr>
            <w:tcW w:w="1083" w:type="dxa"/>
            <w:shd w:val="clear" w:color="auto" w:fill="auto"/>
            <w:noWrap/>
            <w:vAlign w:val="center"/>
          </w:tcPr>
          <w:p w14:paraId="2308AA07" w14:textId="77777777" w:rsidR="003F7AC7" w:rsidRPr="00D657F2" w:rsidRDefault="003F7AC7" w:rsidP="00F23BFA">
            <w:pPr>
              <w:jc w:val="center"/>
              <w:rPr>
                <w:b/>
                <w:sz w:val="18"/>
                <w:szCs w:val="18"/>
              </w:rPr>
            </w:pPr>
            <w:r w:rsidRPr="00D657F2">
              <w:rPr>
                <w:b/>
                <w:sz w:val="18"/>
                <w:szCs w:val="18"/>
              </w:rPr>
              <w:t>P</w:t>
            </w:r>
            <w:r w:rsidRPr="00D657F2">
              <w:rPr>
                <w:b/>
                <w:sz w:val="18"/>
                <w:szCs w:val="18"/>
                <w:vertAlign w:val="subscript"/>
              </w:rPr>
              <w:t>2</w:t>
            </w:r>
            <w:r w:rsidRPr="00D657F2">
              <w:rPr>
                <w:b/>
                <w:sz w:val="18"/>
                <w:szCs w:val="18"/>
              </w:rPr>
              <w:t>O</w:t>
            </w:r>
            <w:r w:rsidRPr="00D657F2">
              <w:rPr>
                <w:b/>
                <w:sz w:val="18"/>
                <w:szCs w:val="18"/>
                <w:vertAlign w:val="subscript"/>
              </w:rPr>
              <w:t>5</w:t>
            </w:r>
          </w:p>
        </w:tc>
        <w:tc>
          <w:tcPr>
            <w:tcW w:w="1178" w:type="dxa"/>
            <w:shd w:val="clear" w:color="auto" w:fill="auto"/>
            <w:noWrap/>
            <w:vAlign w:val="center"/>
          </w:tcPr>
          <w:p w14:paraId="1E6F8CC4" w14:textId="77777777" w:rsidR="003F7AC7" w:rsidRPr="00D657F2" w:rsidRDefault="003F7AC7" w:rsidP="00F23BFA">
            <w:pPr>
              <w:jc w:val="center"/>
              <w:rPr>
                <w:sz w:val="18"/>
                <w:szCs w:val="18"/>
              </w:rPr>
            </w:pPr>
            <w:r w:rsidRPr="00D657F2">
              <w:rPr>
                <w:sz w:val="18"/>
                <w:szCs w:val="18"/>
              </w:rPr>
              <w:t>0.27±0.02</w:t>
            </w:r>
          </w:p>
        </w:tc>
        <w:tc>
          <w:tcPr>
            <w:tcW w:w="706" w:type="dxa"/>
            <w:shd w:val="clear" w:color="auto" w:fill="auto"/>
            <w:noWrap/>
            <w:vAlign w:val="center"/>
          </w:tcPr>
          <w:p w14:paraId="3877ECF5" w14:textId="77777777" w:rsidR="003F7AC7" w:rsidRPr="00D657F2" w:rsidRDefault="003F7AC7" w:rsidP="00F23BFA">
            <w:pPr>
              <w:jc w:val="center"/>
              <w:rPr>
                <w:sz w:val="18"/>
                <w:szCs w:val="18"/>
              </w:rPr>
            </w:pPr>
            <w:r w:rsidRPr="00D657F2">
              <w:rPr>
                <w:sz w:val="18"/>
                <w:szCs w:val="18"/>
              </w:rPr>
              <w:t>0.26</w:t>
            </w:r>
          </w:p>
        </w:tc>
        <w:tc>
          <w:tcPr>
            <w:tcW w:w="1176" w:type="dxa"/>
            <w:shd w:val="clear" w:color="auto" w:fill="auto"/>
            <w:noWrap/>
            <w:vAlign w:val="center"/>
          </w:tcPr>
          <w:p w14:paraId="6BCA3DDB" w14:textId="77777777" w:rsidR="003F7AC7" w:rsidRPr="00D657F2" w:rsidRDefault="003F7AC7" w:rsidP="00F23BFA">
            <w:pPr>
              <w:jc w:val="center"/>
              <w:rPr>
                <w:sz w:val="18"/>
                <w:szCs w:val="18"/>
              </w:rPr>
            </w:pPr>
            <w:r w:rsidRPr="00D657F2">
              <w:rPr>
                <w:sz w:val="18"/>
                <w:szCs w:val="18"/>
              </w:rPr>
              <w:t>0.35±0.02</w:t>
            </w:r>
          </w:p>
        </w:tc>
        <w:tc>
          <w:tcPr>
            <w:tcW w:w="711" w:type="dxa"/>
            <w:shd w:val="clear" w:color="auto" w:fill="auto"/>
            <w:noWrap/>
            <w:vAlign w:val="center"/>
          </w:tcPr>
          <w:p w14:paraId="48B3E601" w14:textId="77777777" w:rsidR="003F7AC7" w:rsidRPr="00D657F2" w:rsidRDefault="003F7AC7" w:rsidP="00F23BFA">
            <w:pPr>
              <w:jc w:val="center"/>
              <w:rPr>
                <w:sz w:val="18"/>
                <w:szCs w:val="18"/>
              </w:rPr>
            </w:pPr>
            <w:r w:rsidRPr="00D657F2">
              <w:rPr>
                <w:sz w:val="18"/>
                <w:szCs w:val="18"/>
              </w:rPr>
              <w:t>0.35</w:t>
            </w:r>
          </w:p>
        </w:tc>
        <w:tc>
          <w:tcPr>
            <w:tcW w:w="1234" w:type="dxa"/>
            <w:shd w:val="clear" w:color="auto" w:fill="auto"/>
            <w:noWrap/>
            <w:vAlign w:val="center"/>
          </w:tcPr>
          <w:p w14:paraId="388BA07C" w14:textId="77777777" w:rsidR="003F7AC7" w:rsidRPr="00D657F2" w:rsidRDefault="003F7AC7" w:rsidP="00F23BFA">
            <w:pPr>
              <w:jc w:val="center"/>
              <w:rPr>
                <w:sz w:val="18"/>
                <w:szCs w:val="18"/>
              </w:rPr>
            </w:pPr>
            <w:r w:rsidRPr="00D657F2">
              <w:rPr>
                <w:sz w:val="18"/>
                <w:szCs w:val="18"/>
              </w:rPr>
              <w:t>0.95±0.04</w:t>
            </w:r>
          </w:p>
        </w:tc>
        <w:tc>
          <w:tcPr>
            <w:tcW w:w="796" w:type="dxa"/>
            <w:shd w:val="clear" w:color="auto" w:fill="auto"/>
            <w:noWrap/>
            <w:vAlign w:val="center"/>
          </w:tcPr>
          <w:p w14:paraId="5F989301" w14:textId="77777777" w:rsidR="003F7AC7" w:rsidRPr="00D657F2" w:rsidRDefault="003F7AC7" w:rsidP="00F23BFA">
            <w:pPr>
              <w:jc w:val="center"/>
              <w:rPr>
                <w:sz w:val="18"/>
                <w:szCs w:val="18"/>
              </w:rPr>
            </w:pPr>
            <w:r w:rsidRPr="00D657F2">
              <w:rPr>
                <w:sz w:val="18"/>
                <w:szCs w:val="18"/>
              </w:rPr>
              <w:t>0.94</w:t>
            </w:r>
          </w:p>
        </w:tc>
        <w:tc>
          <w:tcPr>
            <w:tcW w:w="796" w:type="dxa"/>
            <w:vAlign w:val="center"/>
          </w:tcPr>
          <w:p w14:paraId="7B4C8505" w14:textId="77777777" w:rsidR="003F7AC7" w:rsidRPr="00D657F2" w:rsidRDefault="003F7AC7" w:rsidP="00F23BFA">
            <w:pPr>
              <w:jc w:val="center"/>
              <w:rPr>
                <w:sz w:val="18"/>
                <w:szCs w:val="18"/>
              </w:rPr>
            </w:pPr>
            <w:r w:rsidRPr="00D657F2">
              <w:rPr>
                <w:sz w:val="18"/>
                <w:szCs w:val="18"/>
              </w:rPr>
              <w:t>0.95</w:t>
            </w:r>
          </w:p>
        </w:tc>
        <w:tc>
          <w:tcPr>
            <w:tcW w:w="796" w:type="dxa"/>
            <w:vAlign w:val="center"/>
          </w:tcPr>
          <w:p w14:paraId="41981417" w14:textId="77777777" w:rsidR="003F7AC7" w:rsidRPr="00D657F2" w:rsidRDefault="003F7AC7" w:rsidP="00F23BFA">
            <w:pPr>
              <w:jc w:val="center"/>
              <w:rPr>
                <w:sz w:val="18"/>
                <w:szCs w:val="18"/>
              </w:rPr>
            </w:pPr>
            <w:r w:rsidRPr="00D657F2">
              <w:rPr>
                <w:sz w:val="18"/>
                <w:szCs w:val="18"/>
              </w:rPr>
              <w:t>0.95</w:t>
            </w:r>
          </w:p>
        </w:tc>
        <w:tc>
          <w:tcPr>
            <w:tcW w:w="796" w:type="dxa"/>
            <w:vAlign w:val="center"/>
          </w:tcPr>
          <w:p w14:paraId="02479931" w14:textId="77777777" w:rsidR="003F7AC7" w:rsidRPr="00D657F2" w:rsidRDefault="003F7AC7" w:rsidP="00F23BFA">
            <w:pPr>
              <w:jc w:val="center"/>
              <w:rPr>
                <w:sz w:val="18"/>
                <w:szCs w:val="18"/>
              </w:rPr>
            </w:pPr>
            <w:r w:rsidRPr="00D657F2">
              <w:rPr>
                <w:sz w:val="18"/>
                <w:szCs w:val="18"/>
              </w:rPr>
              <w:t>0.95</w:t>
            </w:r>
          </w:p>
        </w:tc>
        <w:tc>
          <w:tcPr>
            <w:tcW w:w="796" w:type="dxa"/>
            <w:vAlign w:val="center"/>
          </w:tcPr>
          <w:p w14:paraId="0FCC9052" w14:textId="77777777" w:rsidR="003F7AC7" w:rsidRPr="00D657F2" w:rsidRDefault="003F7AC7" w:rsidP="00F23BFA">
            <w:pPr>
              <w:jc w:val="center"/>
              <w:rPr>
                <w:sz w:val="18"/>
                <w:szCs w:val="18"/>
              </w:rPr>
            </w:pPr>
            <w:r w:rsidRPr="00D657F2">
              <w:rPr>
                <w:sz w:val="18"/>
                <w:szCs w:val="18"/>
              </w:rPr>
              <w:t>0.94</w:t>
            </w:r>
          </w:p>
        </w:tc>
        <w:tc>
          <w:tcPr>
            <w:tcW w:w="796" w:type="dxa"/>
            <w:vAlign w:val="center"/>
          </w:tcPr>
          <w:p w14:paraId="35C95104" w14:textId="77777777" w:rsidR="003F7AC7" w:rsidRPr="00D657F2" w:rsidRDefault="003F7AC7" w:rsidP="00F23BFA">
            <w:pPr>
              <w:jc w:val="center"/>
              <w:rPr>
                <w:sz w:val="18"/>
                <w:szCs w:val="18"/>
              </w:rPr>
            </w:pPr>
            <w:r w:rsidRPr="00D657F2">
              <w:rPr>
                <w:sz w:val="18"/>
                <w:szCs w:val="18"/>
              </w:rPr>
              <w:t>0.94</w:t>
            </w:r>
          </w:p>
        </w:tc>
      </w:tr>
      <w:tr w:rsidR="003F7AC7" w:rsidRPr="00D657F2" w14:paraId="067C9273" w14:textId="77777777" w:rsidTr="00F23BFA">
        <w:trPr>
          <w:trHeight w:val="285"/>
          <w:jc w:val="center"/>
        </w:trPr>
        <w:tc>
          <w:tcPr>
            <w:tcW w:w="1083" w:type="dxa"/>
            <w:shd w:val="clear" w:color="auto" w:fill="auto"/>
            <w:noWrap/>
            <w:vAlign w:val="center"/>
          </w:tcPr>
          <w:p w14:paraId="35DC9218" w14:textId="77777777" w:rsidR="003F7AC7" w:rsidRPr="00D657F2" w:rsidRDefault="003F7AC7" w:rsidP="00F23BFA">
            <w:pPr>
              <w:jc w:val="center"/>
              <w:rPr>
                <w:b/>
                <w:sz w:val="18"/>
                <w:szCs w:val="18"/>
              </w:rPr>
            </w:pPr>
            <w:r w:rsidRPr="00D657F2">
              <w:rPr>
                <w:b/>
                <w:sz w:val="18"/>
                <w:szCs w:val="18"/>
              </w:rPr>
              <w:t>LOI</w:t>
            </w:r>
          </w:p>
        </w:tc>
        <w:tc>
          <w:tcPr>
            <w:tcW w:w="1178" w:type="dxa"/>
            <w:shd w:val="clear" w:color="auto" w:fill="auto"/>
            <w:noWrap/>
            <w:vAlign w:val="center"/>
          </w:tcPr>
          <w:p w14:paraId="69DD847F" w14:textId="77777777" w:rsidR="003F7AC7" w:rsidRPr="00D657F2" w:rsidRDefault="003F7AC7" w:rsidP="00F23BFA">
            <w:pPr>
              <w:jc w:val="center"/>
              <w:rPr>
                <w:sz w:val="18"/>
                <w:szCs w:val="18"/>
              </w:rPr>
            </w:pPr>
            <w:r w:rsidRPr="00D657F2">
              <w:rPr>
                <w:sz w:val="18"/>
                <w:szCs w:val="18"/>
              </w:rPr>
              <w:t>-0.57</w:t>
            </w:r>
          </w:p>
        </w:tc>
        <w:tc>
          <w:tcPr>
            <w:tcW w:w="706" w:type="dxa"/>
            <w:shd w:val="clear" w:color="auto" w:fill="auto"/>
            <w:noWrap/>
            <w:vAlign w:val="center"/>
          </w:tcPr>
          <w:p w14:paraId="7230FDE9" w14:textId="77777777" w:rsidR="003F7AC7" w:rsidRPr="00D657F2" w:rsidRDefault="003F7AC7" w:rsidP="00F23BFA">
            <w:pPr>
              <w:jc w:val="center"/>
              <w:rPr>
                <w:sz w:val="18"/>
                <w:szCs w:val="18"/>
              </w:rPr>
            </w:pPr>
            <w:r w:rsidRPr="00D657F2">
              <w:rPr>
                <w:sz w:val="18"/>
                <w:szCs w:val="18"/>
              </w:rPr>
              <w:t>-0.93</w:t>
            </w:r>
          </w:p>
        </w:tc>
        <w:tc>
          <w:tcPr>
            <w:tcW w:w="1176" w:type="dxa"/>
            <w:shd w:val="clear" w:color="auto" w:fill="auto"/>
            <w:noWrap/>
            <w:vAlign w:val="center"/>
          </w:tcPr>
          <w:p w14:paraId="5C89C48F" w14:textId="77777777" w:rsidR="003F7AC7" w:rsidRPr="00D657F2" w:rsidRDefault="003F7AC7" w:rsidP="00F23BFA">
            <w:pPr>
              <w:jc w:val="center"/>
              <w:rPr>
                <w:sz w:val="18"/>
                <w:szCs w:val="18"/>
              </w:rPr>
            </w:pPr>
            <w:r w:rsidRPr="00D657F2">
              <w:rPr>
                <w:sz w:val="18"/>
                <w:szCs w:val="18"/>
              </w:rPr>
              <w:t>-0.20</w:t>
            </w:r>
          </w:p>
        </w:tc>
        <w:tc>
          <w:tcPr>
            <w:tcW w:w="711" w:type="dxa"/>
            <w:shd w:val="clear" w:color="auto" w:fill="auto"/>
            <w:noWrap/>
            <w:vAlign w:val="center"/>
          </w:tcPr>
          <w:p w14:paraId="2C4697F6" w14:textId="77777777" w:rsidR="003F7AC7" w:rsidRPr="00D657F2" w:rsidRDefault="003F7AC7" w:rsidP="00F23BFA">
            <w:pPr>
              <w:jc w:val="center"/>
              <w:rPr>
                <w:sz w:val="18"/>
                <w:szCs w:val="18"/>
              </w:rPr>
            </w:pPr>
            <w:r w:rsidRPr="00D657F2">
              <w:rPr>
                <w:sz w:val="18"/>
                <w:szCs w:val="18"/>
              </w:rPr>
              <w:t>-0.20</w:t>
            </w:r>
          </w:p>
        </w:tc>
        <w:tc>
          <w:tcPr>
            <w:tcW w:w="1234" w:type="dxa"/>
            <w:shd w:val="clear" w:color="auto" w:fill="auto"/>
            <w:noWrap/>
            <w:vAlign w:val="center"/>
          </w:tcPr>
          <w:p w14:paraId="2B40956E" w14:textId="77777777" w:rsidR="003F7AC7" w:rsidRPr="00D657F2" w:rsidRDefault="003F7AC7" w:rsidP="00F23BFA">
            <w:pPr>
              <w:jc w:val="center"/>
              <w:rPr>
                <w:sz w:val="18"/>
                <w:szCs w:val="18"/>
              </w:rPr>
            </w:pPr>
            <w:r w:rsidRPr="00D657F2">
              <w:rPr>
                <w:sz w:val="18"/>
                <w:szCs w:val="18"/>
              </w:rPr>
              <w:t>2.24</w:t>
            </w:r>
          </w:p>
        </w:tc>
        <w:tc>
          <w:tcPr>
            <w:tcW w:w="796" w:type="dxa"/>
            <w:shd w:val="clear" w:color="auto" w:fill="auto"/>
            <w:noWrap/>
            <w:vAlign w:val="center"/>
          </w:tcPr>
          <w:p w14:paraId="67B1675D" w14:textId="77777777" w:rsidR="003F7AC7" w:rsidRPr="00D657F2" w:rsidRDefault="003F7AC7" w:rsidP="00F23BFA">
            <w:pPr>
              <w:jc w:val="center"/>
              <w:rPr>
                <w:sz w:val="18"/>
                <w:szCs w:val="18"/>
              </w:rPr>
            </w:pPr>
            <w:r w:rsidRPr="00D657F2">
              <w:rPr>
                <w:sz w:val="18"/>
                <w:szCs w:val="18"/>
              </w:rPr>
              <w:t>2.24</w:t>
            </w:r>
          </w:p>
        </w:tc>
        <w:tc>
          <w:tcPr>
            <w:tcW w:w="796" w:type="dxa"/>
            <w:vAlign w:val="center"/>
          </w:tcPr>
          <w:p w14:paraId="1BD742CA" w14:textId="77777777" w:rsidR="003F7AC7" w:rsidRPr="00D657F2" w:rsidRDefault="003F7AC7" w:rsidP="00F23BFA">
            <w:pPr>
              <w:jc w:val="center"/>
              <w:rPr>
                <w:sz w:val="18"/>
                <w:szCs w:val="18"/>
              </w:rPr>
            </w:pPr>
            <w:r w:rsidRPr="00D657F2">
              <w:rPr>
                <w:sz w:val="18"/>
                <w:szCs w:val="18"/>
              </w:rPr>
              <w:t>2.24</w:t>
            </w:r>
          </w:p>
        </w:tc>
        <w:tc>
          <w:tcPr>
            <w:tcW w:w="796" w:type="dxa"/>
            <w:vAlign w:val="center"/>
          </w:tcPr>
          <w:p w14:paraId="2C29F75B" w14:textId="77777777" w:rsidR="003F7AC7" w:rsidRPr="00D657F2" w:rsidRDefault="003F7AC7" w:rsidP="00F23BFA">
            <w:pPr>
              <w:jc w:val="center"/>
              <w:rPr>
                <w:sz w:val="18"/>
                <w:szCs w:val="18"/>
              </w:rPr>
            </w:pPr>
            <w:r w:rsidRPr="00D657F2">
              <w:rPr>
                <w:sz w:val="18"/>
                <w:szCs w:val="18"/>
              </w:rPr>
              <w:t>2.24</w:t>
            </w:r>
          </w:p>
        </w:tc>
        <w:tc>
          <w:tcPr>
            <w:tcW w:w="796" w:type="dxa"/>
            <w:vAlign w:val="center"/>
          </w:tcPr>
          <w:p w14:paraId="61032BD5" w14:textId="77777777" w:rsidR="003F7AC7" w:rsidRPr="00D657F2" w:rsidRDefault="003F7AC7" w:rsidP="00F23BFA">
            <w:pPr>
              <w:jc w:val="center"/>
              <w:rPr>
                <w:sz w:val="18"/>
                <w:szCs w:val="18"/>
              </w:rPr>
            </w:pPr>
            <w:r w:rsidRPr="00D657F2">
              <w:rPr>
                <w:sz w:val="18"/>
                <w:szCs w:val="18"/>
              </w:rPr>
              <w:t>2.24</w:t>
            </w:r>
          </w:p>
        </w:tc>
        <w:tc>
          <w:tcPr>
            <w:tcW w:w="796" w:type="dxa"/>
            <w:vAlign w:val="center"/>
          </w:tcPr>
          <w:p w14:paraId="51B5790C" w14:textId="77777777" w:rsidR="003F7AC7" w:rsidRPr="00D657F2" w:rsidRDefault="003F7AC7" w:rsidP="00F23BFA">
            <w:pPr>
              <w:jc w:val="center"/>
              <w:rPr>
                <w:sz w:val="18"/>
                <w:szCs w:val="18"/>
              </w:rPr>
            </w:pPr>
            <w:r w:rsidRPr="00D657F2">
              <w:rPr>
                <w:sz w:val="18"/>
                <w:szCs w:val="18"/>
              </w:rPr>
              <w:t>2.24</w:t>
            </w:r>
          </w:p>
        </w:tc>
        <w:tc>
          <w:tcPr>
            <w:tcW w:w="796" w:type="dxa"/>
            <w:vAlign w:val="center"/>
          </w:tcPr>
          <w:p w14:paraId="39F1A610" w14:textId="77777777" w:rsidR="003F7AC7" w:rsidRPr="00D657F2" w:rsidRDefault="003F7AC7" w:rsidP="00F23BFA">
            <w:pPr>
              <w:jc w:val="center"/>
              <w:rPr>
                <w:sz w:val="18"/>
                <w:szCs w:val="18"/>
              </w:rPr>
            </w:pPr>
            <w:r w:rsidRPr="00D657F2">
              <w:rPr>
                <w:sz w:val="18"/>
                <w:szCs w:val="18"/>
              </w:rPr>
              <w:t>2.24</w:t>
            </w:r>
          </w:p>
        </w:tc>
      </w:tr>
      <w:tr w:rsidR="003F7AC7" w:rsidRPr="00D657F2" w14:paraId="42E97CCD" w14:textId="77777777" w:rsidTr="00F23BFA">
        <w:trPr>
          <w:trHeight w:val="285"/>
          <w:jc w:val="center"/>
        </w:trPr>
        <w:tc>
          <w:tcPr>
            <w:tcW w:w="1083" w:type="dxa"/>
            <w:shd w:val="clear" w:color="auto" w:fill="auto"/>
            <w:noWrap/>
            <w:vAlign w:val="center"/>
          </w:tcPr>
          <w:p w14:paraId="740B090F" w14:textId="77777777" w:rsidR="003F7AC7" w:rsidRPr="00D657F2" w:rsidRDefault="003F7AC7" w:rsidP="00F23BFA">
            <w:pPr>
              <w:jc w:val="center"/>
              <w:rPr>
                <w:b/>
                <w:sz w:val="18"/>
                <w:szCs w:val="18"/>
              </w:rPr>
            </w:pPr>
            <w:r w:rsidRPr="00D657F2">
              <w:rPr>
                <w:b/>
                <w:sz w:val="18"/>
                <w:szCs w:val="18"/>
              </w:rPr>
              <w:t>Total</w:t>
            </w:r>
          </w:p>
        </w:tc>
        <w:tc>
          <w:tcPr>
            <w:tcW w:w="1178" w:type="dxa"/>
            <w:shd w:val="clear" w:color="auto" w:fill="auto"/>
            <w:noWrap/>
            <w:vAlign w:val="center"/>
          </w:tcPr>
          <w:p w14:paraId="666788FF" w14:textId="77777777" w:rsidR="003F7AC7" w:rsidRPr="00D657F2" w:rsidRDefault="003F7AC7" w:rsidP="00F23BFA">
            <w:pPr>
              <w:jc w:val="center"/>
              <w:rPr>
                <w:sz w:val="18"/>
                <w:szCs w:val="18"/>
              </w:rPr>
            </w:pPr>
            <w:r w:rsidRPr="00D657F2">
              <w:rPr>
                <w:sz w:val="18"/>
                <w:szCs w:val="18"/>
              </w:rPr>
              <w:t>99.67</w:t>
            </w:r>
          </w:p>
        </w:tc>
        <w:tc>
          <w:tcPr>
            <w:tcW w:w="706" w:type="dxa"/>
            <w:shd w:val="clear" w:color="auto" w:fill="auto"/>
            <w:noWrap/>
            <w:vAlign w:val="center"/>
          </w:tcPr>
          <w:p w14:paraId="2CFF84EA" w14:textId="77777777" w:rsidR="003F7AC7" w:rsidRPr="00D657F2" w:rsidRDefault="003F7AC7" w:rsidP="00F23BFA">
            <w:pPr>
              <w:jc w:val="center"/>
              <w:rPr>
                <w:sz w:val="18"/>
                <w:szCs w:val="18"/>
              </w:rPr>
            </w:pPr>
            <w:r w:rsidRPr="00D657F2">
              <w:rPr>
                <w:sz w:val="18"/>
                <w:szCs w:val="18"/>
              </w:rPr>
              <w:t>99.33</w:t>
            </w:r>
          </w:p>
        </w:tc>
        <w:tc>
          <w:tcPr>
            <w:tcW w:w="1176" w:type="dxa"/>
            <w:shd w:val="clear" w:color="auto" w:fill="auto"/>
            <w:noWrap/>
            <w:vAlign w:val="center"/>
          </w:tcPr>
          <w:p w14:paraId="619ADC86" w14:textId="77777777" w:rsidR="003F7AC7" w:rsidRPr="00D657F2" w:rsidRDefault="003F7AC7" w:rsidP="00F23BFA">
            <w:pPr>
              <w:jc w:val="center"/>
              <w:rPr>
                <w:sz w:val="18"/>
                <w:szCs w:val="18"/>
              </w:rPr>
            </w:pPr>
            <w:r w:rsidRPr="00D657F2">
              <w:rPr>
                <w:sz w:val="18"/>
                <w:szCs w:val="18"/>
              </w:rPr>
              <w:t>99.67</w:t>
            </w:r>
          </w:p>
        </w:tc>
        <w:tc>
          <w:tcPr>
            <w:tcW w:w="711" w:type="dxa"/>
            <w:shd w:val="clear" w:color="auto" w:fill="auto"/>
            <w:noWrap/>
            <w:vAlign w:val="center"/>
          </w:tcPr>
          <w:p w14:paraId="0D0AE084" w14:textId="77777777" w:rsidR="003F7AC7" w:rsidRPr="00D657F2" w:rsidRDefault="003F7AC7" w:rsidP="00F23BFA">
            <w:pPr>
              <w:jc w:val="center"/>
              <w:rPr>
                <w:sz w:val="18"/>
                <w:szCs w:val="18"/>
              </w:rPr>
            </w:pPr>
            <w:r w:rsidRPr="00D657F2">
              <w:rPr>
                <w:sz w:val="18"/>
                <w:szCs w:val="18"/>
              </w:rPr>
              <w:t>100.12</w:t>
            </w:r>
          </w:p>
        </w:tc>
        <w:tc>
          <w:tcPr>
            <w:tcW w:w="1234" w:type="dxa"/>
            <w:shd w:val="clear" w:color="auto" w:fill="auto"/>
            <w:noWrap/>
            <w:vAlign w:val="center"/>
          </w:tcPr>
          <w:p w14:paraId="7553E7A4" w14:textId="77777777" w:rsidR="003F7AC7" w:rsidRPr="00D657F2" w:rsidRDefault="003F7AC7" w:rsidP="00F23BFA">
            <w:pPr>
              <w:jc w:val="center"/>
              <w:rPr>
                <w:sz w:val="18"/>
                <w:szCs w:val="18"/>
              </w:rPr>
            </w:pPr>
            <w:r w:rsidRPr="00D657F2">
              <w:rPr>
                <w:sz w:val="18"/>
                <w:szCs w:val="18"/>
              </w:rPr>
              <w:t>99.88</w:t>
            </w:r>
          </w:p>
        </w:tc>
        <w:tc>
          <w:tcPr>
            <w:tcW w:w="796" w:type="dxa"/>
            <w:shd w:val="clear" w:color="auto" w:fill="auto"/>
            <w:noWrap/>
            <w:vAlign w:val="center"/>
          </w:tcPr>
          <w:p w14:paraId="2EEA678E" w14:textId="77777777" w:rsidR="003F7AC7" w:rsidRPr="00D657F2" w:rsidRDefault="003F7AC7" w:rsidP="00F23BFA">
            <w:pPr>
              <w:jc w:val="center"/>
              <w:rPr>
                <w:sz w:val="18"/>
                <w:szCs w:val="18"/>
              </w:rPr>
            </w:pPr>
            <w:r w:rsidRPr="00D657F2">
              <w:rPr>
                <w:sz w:val="18"/>
                <w:szCs w:val="18"/>
              </w:rPr>
              <w:t>99.23</w:t>
            </w:r>
          </w:p>
        </w:tc>
        <w:tc>
          <w:tcPr>
            <w:tcW w:w="796" w:type="dxa"/>
            <w:vAlign w:val="center"/>
          </w:tcPr>
          <w:p w14:paraId="7193787E" w14:textId="77777777" w:rsidR="003F7AC7" w:rsidRPr="00D657F2" w:rsidRDefault="003F7AC7" w:rsidP="00F23BFA">
            <w:pPr>
              <w:jc w:val="center"/>
              <w:rPr>
                <w:sz w:val="18"/>
                <w:szCs w:val="18"/>
              </w:rPr>
            </w:pPr>
            <w:r w:rsidRPr="00D657F2">
              <w:rPr>
                <w:sz w:val="18"/>
                <w:szCs w:val="18"/>
              </w:rPr>
              <w:t>99.18</w:t>
            </w:r>
          </w:p>
        </w:tc>
        <w:tc>
          <w:tcPr>
            <w:tcW w:w="796" w:type="dxa"/>
            <w:vAlign w:val="center"/>
          </w:tcPr>
          <w:p w14:paraId="418265AC" w14:textId="77777777" w:rsidR="003F7AC7" w:rsidRPr="00D657F2" w:rsidRDefault="003F7AC7" w:rsidP="00F23BFA">
            <w:pPr>
              <w:jc w:val="center"/>
              <w:rPr>
                <w:sz w:val="18"/>
                <w:szCs w:val="18"/>
              </w:rPr>
            </w:pPr>
            <w:r w:rsidRPr="00D657F2">
              <w:rPr>
                <w:sz w:val="18"/>
                <w:szCs w:val="18"/>
              </w:rPr>
              <w:t>99.23</w:t>
            </w:r>
          </w:p>
        </w:tc>
        <w:tc>
          <w:tcPr>
            <w:tcW w:w="796" w:type="dxa"/>
            <w:vAlign w:val="center"/>
          </w:tcPr>
          <w:p w14:paraId="4283408A" w14:textId="77777777" w:rsidR="003F7AC7" w:rsidRPr="00D657F2" w:rsidRDefault="003F7AC7" w:rsidP="00F23BFA">
            <w:pPr>
              <w:jc w:val="center"/>
              <w:rPr>
                <w:sz w:val="18"/>
                <w:szCs w:val="18"/>
              </w:rPr>
            </w:pPr>
            <w:r w:rsidRPr="00D657F2">
              <w:rPr>
                <w:sz w:val="18"/>
                <w:szCs w:val="18"/>
              </w:rPr>
              <w:t>99.12</w:t>
            </w:r>
          </w:p>
        </w:tc>
        <w:tc>
          <w:tcPr>
            <w:tcW w:w="796" w:type="dxa"/>
            <w:vAlign w:val="center"/>
          </w:tcPr>
          <w:p w14:paraId="404FCBCB" w14:textId="77777777" w:rsidR="003F7AC7" w:rsidRPr="00D657F2" w:rsidRDefault="003F7AC7" w:rsidP="00F23BFA">
            <w:pPr>
              <w:jc w:val="center"/>
              <w:rPr>
                <w:sz w:val="18"/>
                <w:szCs w:val="18"/>
              </w:rPr>
            </w:pPr>
            <w:r w:rsidRPr="00D657F2">
              <w:rPr>
                <w:sz w:val="18"/>
                <w:szCs w:val="18"/>
              </w:rPr>
              <w:t>99.48</w:t>
            </w:r>
          </w:p>
        </w:tc>
        <w:tc>
          <w:tcPr>
            <w:tcW w:w="796" w:type="dxa"/>
            <w:vAlign w:val="center"/>
          </w:tcPr>
          <w:p w14:paraId="504A0688" w14:textId="77777777" w:rsidR="003F7AC7" w:rsidRPr="00D657F2" w:rsidRDefault="003F7AC7" w:rsidP="00F23BFA">
            <w:pPr>
              <w:jc w:val="center"/>
              <w:rPr>
                <w:sz w:val="18"/>
                <w:szCs w:val="18"/>
              </w:rPr>
            </w:pPr>
            <w:r w:rsidRPr="00D657F2">
              <w:rPr>
                <w:sz w:val="18"/>
                <w:szCs w:val="18"/>
              </w:rPr>
              <w:t>99.62</w:t>
            </w:r>
          </w:p>
        </w:tc>
      </w:tr>
    </w:tbl>
    <w:p w14:paraId="77332C25" w14:textId="77777777" w:rsidR="001A622E" w:rsidRPr="00D657F2" w:rsidRDefault="001A622E" w:rsidP="00250F2C">
      <w:pPr>
        <w:pStyle w:val="SMText"/>
        <w:spacing w:beforeLines="50" w:before="163" w:afterLines="50" w:after="163"/>
        <w:ind w:firstLine="0"/>
        <w:jc w:val="both"/>
        <w:rPr>
          <w:b/>
          <w:sz w:val="22"/>
          <w:szCs w:val="22"/>
        </w:rPr>
      </w:pPr>
      <w:r w:rsidRPr="00D657F2">
        <w:rPr>
          <w:b/>
          <w:sz w:val="22"/>
          <w:szCs w:val="22"/>
        </w:rPr>
        <w:t>Bulk-rock trace elements</w:t>
      </w:r>
    </w:p>
    <w:p w14:paraId="013191C3" w14:textId="3912E655"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lastRenderedPageBreak/>
        <w:t>Trace elements analyses were conducted using inductively coupled plasma mass spectrometry (ICP-MS) (Thermal X Series II) at the Institute of Crust Dynamics, China Earthquake Administration. For trace element analyses, 25 mg of sample powder was precisely weighed and transferred into Teflon beakers. Then 1.5 ml HF and 1.5 ml HNO</w:t>
      </w:r>
      <w:r w:rsidRPr="00D657F2">
        <w:rPr>
          <w:sz w:val="22"/>
          <w:szCs w:val="22"/>
          <w:vertAlign w:val="subscript"/>
        </w:rPr>
        <w:t>3</w:t>
      </w:r>
      <w:r w:rsidRPr="00D657F2">
        <w:rPr>
          <w:sz w:val="22"/>
          <w:szCs w:val="22"/>
        </w:rPr>
        <w:t xml:space="preserve"> were added in turn and heated in closed Teflon beakers at </w:t>
      </w:r>
      <w:smartTag w:uri="urn:schemas-microsoft-com:office:smarttags" w:element="chmetcnv">
        <w:smartTagPr>
          <w:attr w:name="UnitName" w:val="°C"/>
          <w:attr w:name="SourceValue" w:val="50"/>
          <w:attr w:name="HasSpace" w:val="True"/>
          <w:attr w:name="Negative" w:val="False"/>
          <w:attr w:name="NumberType" w:val="1"/>
          <w:attr w:name="TCSC" w:val="0"/>
        </w:smartTagPr>
        <w:r w:rsidRPr="00D657F2">
          <w:rPr>
            <w:sz w:val="22"/>
            <w:szCs w:val="22"/>
          </w:rPr>
          <w:t>50 °C</w:t>
        </w:r>
      </w:smartTag>
      <w:r w:rsidRPr="00D657F2">
        <w:rPr>
          <w:sz w:val="22"/>
          <w:szCs w:val="22"/>
        </w:rPr>
        <w:t xml:space="preserve"> for 24 h. Beakers were opened and heated at </w:t>
      </w:r>
      <w:smartTag w:uri="urn:schemas-microsoft-com:office:smarttags" w:element="chmetcnv">
        <w:smartTagPr>
          <w:attr w:name="UnitName" w:val="°C"/>
          <w:attr w:name="SourceValue" w:val="120"/>
          <w:attr w:name="HasSpace" w:val="False"/>
          <w:attr w:name="Negative" w:val="False"/>
          <w:attr w:name="NumberType" w:val="1"/>
          <w:attr w:name="TCSC" w:val="0"/>
        </w:smartTagPr>
        <w:r w:rsidRPr="00D657F2">
          <w:rPr>
            <w:sz w:val="22"/>
            <w:szCs w:val="22"/>
          </w:rPr>
          <w:t>120°C</w:t>
        </w:r>
      </w:smartTag>
      <w:r w:rsidRPr="00D657F2">
        <w:rPr>
          <w:sz w:val="22"/>
          <w:szCs w:val="22"/>
        </w:rPr>
        <w:t xml:space="preserve"> to evaporate the dissolution to incipient dryness. Then 0.5ml HF and 2.5ml 1:1 HNO3 were added, and the sample solutions were transferred into digestion bomb units each consisting of a Teflon capsule and a stainless-steel bomb jacket. The bomb units were heated in oven at </w:t>
      </w:r>
      <w:smartTag w:uri="urn:schemas-microsoft-com:office:smarttags" w:element="chmetcnv">
        <w:smartTagPr>
          <w:attr w:name="UnitName" w:val="°C"/>
          <w:attr w:name="SourceValue" w:val="170"/>
          <w:attr w:name="HasSpace" w:val="False"/>
          <w:attr w:name="Negative" w:val="False"/>
          <w:attr w:name="NumberType" w:val="1"/>
          <w:attr w:name="TCSC" w:val="0"/>
        </w:smartTagPr>
        <w:r w:rsidRPr="00D657F2">
          <w:rPr>
            <w:sz w:val="22"/>
            <w:szCs w:val="22"/>
          </w:rPr>
          <w:t>170°C</w:t>
        </w:r>
      </w:smartTag>
      <w:r w:rsidRPr="00D657F2">
        <w:rPr>
          <w:sz w:val="22"/>
          <w:szCs w:val="22"/>
        </w:rPr>
        <w:t xml:space="preserve"> for 72h. Afterwards, the bomb units were cooled down and the </w:t>
      </w:r>
      <w:proofErr w:type="spellStart"/>
      <w:r w:rsidRPr="00D657F2">
        <w:rPr>
          <w:sz w:val="22"/>
          <w:szCs w:val="22"/>
        </w:rPr>
        <w:t>Telflon</w:t>
      </w:r>
      <w:proofErr w:type="spellEnd"/>
      <w:r w:rsidRPr="00D657F2">
        <w:rPr>
          <w:sz w:val="22"/>
          <w:szCs w:val="22"/>
        </w:rPr>
        <w:t xml:space="preserve"> capsules were taken out of the steel jacket, opened and heated on a hotplate at 120°C to evaporate the dissolutions to dryness. The residues were then </w:t>
      </w:r>
      <w:proofErr w:type="spellStart"/>
      <w:r w:rsidRPr="00D657F2">
        <w:rPr>
          <w:sz w:val="22"/>
          <w:szCs w:val="22"/>
        </w:rPr>
        <w:t>redissolved</w:t>
      </w:r>
      <w:proofErr w:type="spellEnd"/>
      <w:r w:rsidRPr="00D657F2">
        <w:rPr>
          <w:sz w:val="22"/>
          <w:szCs w:val="22"/>
        </w:rPr>
        <w:t xml:space="preserve"> using 1:1 HNO</w:t>
      </w:r>
      <w:r w:rsidRPr="00D657F2">
        <w:rPr>
          <w:sz w:val="22"/>
          <w:szCs w:val="22"/>
          <w:vertAlign w:val="subscript"/>
        </w:rPr>
        <w:t>3</w:t>
      </w:r>
      <w:r w:rsidRPr="00D657F2">
        <w:rPr>
          <w:sz w:val="22"/>
          <w:szCs w:val="22"/>
        </w:rPr>
        <w:t xml:space="preserve"> and </w:t>
      </w:r>
      <w:proofErr w:type="spellStart"/>
      <w:r w:rsidRPr="00D657F2">
        <w:rPr>
          <w:sz w:val="22"/>
          <w:szCs w:val="22"/>
        </w:rPr>
        <w:t>Telflon</w:t>
      </w:r>
      <w:proofErr w:type="spellEnd"/>
      <w:r w:rsidRPr="00D657F2">
        <w:rPr>
          <w:sz w:val="22"/>
          <w:szCs w:val="22"/>
        </w:rPr>
        <w:t xml:space="preserve"> capsules were then closed and heated on hotplate at 120</w:t>
      </w:r>
      <w:bookmarkStart w:id="14" w:name="_Hlk9843822"/>
      <w:r w:rsidRPr="00D657F2">
        <w:rPr>
          <w:sz w:val="22"/>
          <w:szCs w:val="22"/>
        </w:rPr>
        <w:t xml:space="preserve"> °C</w:t>
      </w:r>
      <w:bookmarkEnd w:id="14"/>
      <w:r w:rsidRPr="00D657F2">
        <w:rPr>
          <w:sz w:val="22"/>
          <w:szCs w:val="22"/>
        </w:rPr>
        <w:t xml:space="preserve"> for 30 min. The solutions were diluted by 1000 times using 1% distilled HNO</w:t>
      </w:r>
      <w:r w:rsidRPr="00D657F2">
        <w:rPr>
          <w:sz w:val="22"/>
          <w:szCs w:val="22"/>
          <w:vertAlign w:val="subscript"/>
        </w:rPr>
        <w:t>3</w:t>
      </w:r>
      <w:r w:rsidRPr="00D657F2">
        <w:rPr>
          <w:sz w:val="22"/>
          <w:szCs w:val="22"/>
        </w:rPr>
        <w:t xml:space="preserve"> and were analyzed by ICP-MS using In, Rh and Re as internal standards. The standard solutions (American Lab Tech Company) were diluted to 1 </w:t>
      </w:r>
      <w:proofErr w:type="spellStart"/>
      <w:r w:rsidRPr="00D657F2">
        <w:rPr>
          <w:sz w:val="22"/>
          <w:szCs w:val="22"/>
        </w:rPr>
        <w:t>μg</w:t>
      </w:r>
      <w:proofErr w:type="spellEnd"/>
      <w:r w:rsidRPr="00D657F2">
        <w:rPr>
          <w:sz w:val="22"/>
          <w:szCs w:val="22"/>
        </w:rPr>
        <w:t xml:space="preserve">/L, 10 </w:t>
      </w:r>
      <w:proofErr w:type="spellStart"/>
      <w:r w:rsidRPr="00D657F2">
        <w:rPr>
          <w:sz w:val="22"/>
          <w:szCs w:val="22"/>
        </w:rPr>
        <w:t>μg</w:t>
      </w:r>
      <w:proofErr w:type="spellEnd"/>
      <w:r w:rsidRPr="00D657F2">
        <w:rPr>
          <w:sz w:val="22"/>
          <w:szCs w:val="22"/>
        </w:rPr>
        <w:t xml:space="preserve">/L, 50 </w:t>
      </w:r>
      <w:proofErr w:type="spellStart"/>
      <w:r w:rsidRPr="00D657F2">
        <w:rPr>
          <w:sz w:val="22"/>
          <w:szCs w:val="22"/>
        </w:rPr>
        <w:t>μg</w:t>
      </w:r>
      <w:proofErr w:type="spellEnd"/>
      <w:r w:rsidRPr="00D657F2">
        <w:rPr>
          <w:sz w:val="22"/>
          <w:szCs w:val="22"/>
        </w:rPr>
        <w:t xml:space="preserve">/L, 100 </w:t>
      </w:r>
      <w:proofErr w:type="spellStart"/>
      <w:r w:rsidRPr="00D657F2">
        <w:rPr>
          <w:sz w:val="22"/>
          <w:szCs w:val="22"/>
        </w:rPr>
        <w:t>μg</w:t>
      </w:r>
      <w:proofErr w:type="spellEnd"/>
      <w:r w:rsidRPr="00D657F2">
        <w:rPr>
          <w:sz w:val="22"/>
          <w:szCs w:val="22"/>
        </w:rPr>
        <w:t xml:space="preserve">/L and 400 </w:t>
      </w:r>
      <w:proofErr w:type="spellStart"/>
      <w:r w:rsidRPr="00D657F2">
        <w:rPr>
          <w:sz w:val="22"/>
          <w:szCs w:val="22"/>
        </w:rPr>
        <w:t>μg</w:t>
      </w:r>
      <w:proofErr w:type="spellEnd"/>
      <w:r w:rsidRPr="00D657F2">
        <w:rPr>
          <w:sz w:val="22"/>
          <w:szCs w:val="22"/>
        </w:rPr>
        <w:t xml:space="preserve">/L to produce the calibration curve with linear regression coefficients all above 0.9999. </w:t>
      </w:r>
      <w:r w:rsidR="00EE726F" w:rsidRPr="00D657F2">
        <w:rPr>
          <w:sz w:val="22"/>
          <w:szCs w:val="22"/>
        </w:rPr>
        <w:t>To evaluate the accuracy, BHVO-2 and BCR-2 were run as external standards, and the results are shown in Table 2.</w:t>
      </w:r>
    </w:p>
    <w:p w14:paraId="3687313E" w14:textId="71F0AF0D" w:rsidR="00EE726F" w:rsidRPr="00D657F2" w:rsidRDefault="00EE726F" w:rsidP="00F23BFA">
      <w:pPr>
        <w:pStyle w:val="SMText"/>
        <w:ind w:firstLine="0"/>
        <w:jc w:val="both"/>
        <w:rPr>
          <w:sz w:val="22"/>
          <w:szCs w:val="22"/>
        </w:rPr>
      </w:pPr>
      <w:r w:rsidRPr="00D657F2">
        <w:rPr>
          <w:b/>
          <w:bCs/>
          <w:sz w:val="22"/>
          <w:szCs w:val="22"/>
        </w:rPr>
        <w:t>Table 2.</w:t>
      </w:r>
      <w:r w:rsidRPr="00D657F2">
        <w:rPr>
          <w:sz w:val="22"/>
          <w:szCs w:val="22"/>
        </w:rPr>
        <w:t xml:space="preserve"> Trace element results (ppm) of standard reference materials. See Wilson (1997) for recommended values of standards.</w:t>
      </w:r>
    </w:p>
    <w:tbl>
      <w:tblPr>
        <w:tblW w:w="8667" w:type="dxa"/>
        <w:jc w:val="center"/>
        <w:tblLook w:val="0000" w:firstRow="0" w:lastRow="0" w:firstColumn="0" w:lastColumn="0" w:noHBand="0" w:noVBand="0"/>
      </w:tblPr>
      <w:tblGrid>
        <w:gridCol w:w="937"/>
        <w:gridCol w:w="1176"/>
        <w:gridCol w:w="946"/>
        <w:gridCol w:w="891"/>
        <w:gridCol w:w="891"/>
        <w:gridCol w:w="891"/>
        <w:gridCol w:w="1176"/>
        <w:gridCol w:w="859"/>
        <w:gridCol w:w="900"/>
      </w:tblGrid>
      <w:tr w:rsidR="00EE726F" w:rsidRPr="00D657F2" w14:paraId="6D64D889" w14:textId="77777777" w:rsidTr="00F23BFA">
        <w:trPr>
          <w:trHeight w:val="315"/>
          <w:jc w:val="center"/>
        </w:trPr>
        <w:tc>
          <w:tcPr>
            <w:tcW w:w="937" w:type="dxa"/>
            <w:vMerge w:val="restart"/>
            <w:tcBorders>
              <w:top w:val="single" w:sz="6" w:space="0" w:color="auto"/>
            </w:tcBorders>
            <w:shd w:val="clear" w:color="auto" w:fill="auto"/>
            <w:noWrap/>
            <w:vAlign w:val="center"/>
          </w:tcPr>
          <w:p w14:paraId="7B78F0C2" w14:textId="77777777" w:rsidR="00EE726F" w:rsidRPr="00D657F2" w:rsidRDefault="00EE726F" w:rsidP="00EE726F">
            <w:pPr>
              <w:rPr>
                <w:b/>
                <w:sz w:val="18"/>
                <w:szCs w:val="18"/>
              </w:rPr>
            </w:pPr>
            <w:r w:rsidRPr="00D657F2">
              <w:rPr>
                <w:b/>
                <w:sz w:val="18"/>
                <w:szCs w:val="18"/>
              </w:rPr>
              <w:t>Standard</w:t>
            </w:r>
          </w:p>
        </w:tc>
        <w:tc>
          <w:tcPr>
            <w:tcW w:w="4795" w:type="dxa"/>
            <w:gridSpan w:val="5"/>
            <w:tcBorders>
              <w:top w:val="single" w:sz="6" w:space="0" w:color="auto"/>
            </w:tcBorders>
            <w:shd w:val="clear" w:color="auto" w:fill="auto"/>
            <w:noWrap/>
            <w:vAlign w:val="center"/>
          </w:tcPr>
          <w:p w14:paraId="69B94F7D" w14:textId="77777777" w:rsidR="00EE726F" w:rsidRPr="00D657F2" w:rsidRDefault="00EE726F" w:rsidP="00EE726F">
            <w:pPr>
              <w:jc w:val="center"/>
              <w:rPr>
                <w:b/>
                <w:sz w:val="18"/>
                <w:szCs w:val="18"/>
              </w:rPr>
            </w:pPr>
            <w:r w:rsidRPr="00D657F2">
              <w:rPr>
                <w:b/>
                <w:sz w:val="18"/>
                <w:szCs w:val="18"/>
              </w:rPr>
              <w:t>BHVO-2</w:t>
            </w:r>
          </w:p>
        </w:tc>
        <w:tc>
          <w:tcPr>
            <w:tcW w:w="2935" w:type="dxa"/>
            <w:gridSpan w:val="3"/>
            <w:tcBorders>
              <w:top w:val="single" w:sz="6" w:space="0" w:color="auto"/>
            </w:tcBorders>
            <w:shd w:val="clear" w:color="auto" w:fill="auto"/>
            <w:noWrap/>
            <w:vAlign w:val="center"/>
          </w:tcPr>
          <w:p w14:paraId="052B68EC" w14:textId="77777777" w:rsidR="00EE726F" w:rsidRPr="00D657F2" w:rsidRDefault="00EE726F" w:rsidP="00EE726F">
            <w:pPr>
              <w:jc w:val="center"/>
              <w:rPr>
                <w:b/>
                <w:sz w:val="18"/>
                <w:szCs w:val="18"/>
              </w:rPr>
            </w:pPr>
            <w:r w:rsidRPr="00D657F2">
              <w:rPr>
                <w:b/>
                <w:sz w:val="18"/>
                <w:szCs w:val="18"/>
              </w:rPr>
              <w:t>BCR-2</w:t>
            </w:r>
          </w:p>
        </w:tc>
      </w:tr>
      <w:tr w:rsidR="00EE726F" w:rsidRPr="00D657F2" w14:paraId="3ECD68E1" w14:textId="77777777" w:rsidTr="00F23BFA">
        <w:trPr>
          <w:trHeight w:val="315"/>
          <w:jc w:val="center"/>
        </w:trPr>
        <w:tc>
          <w:tcPr>
            <w:tcW w:w="937" w:type="dxa"/>
            <w:vMerge/>
            <w:tcBorders>
              <w:bottom w:val="single" w:sz="6" w:space="0" w:color="auto"/>
            </w:tcBorders>
            <w:shd w:val="clear" w:color="auto" w:fill="auto"/>
            <w:noWrap/>
            <w:vAlign w:val="center"/>
          </w:tcPr>
          <w:p w14:paraId="50D3DF74" w14:textId="77777777" w:rsidR="00EE726F" w:rsidRPr="00D657F2" w:rsidRDefault="00EE726F" w:rsidP="00EE726F">
            <w:pPr>
              <w:rPr>
                <w:b/>
                <w:sz w:val="18"/>
                <w:szCs w:val="18"/>
              </w:rPr>
            </w:pPr>
          </w:p>
        </w:tc>
        <w:tc>
          <w:tcPr>
            <w:tcW w:w="1176" w:type="dxa"/>
            <w:tcBorders>
              <w:bottom w:val="single" w:sz="6" w:space="0" w:color="auto"/>
            </w:tcBorders>
            <w:shd w:val="clear" w:color="auto" w:fill="auto"/>
            <w:noWrap/>
            <w:vAlign w:val="center"/>
          </w:tcPr>
          <w:p w14:paraId="6B303D54" w14:textId="77777777" w:rsidR="00EE726F" w:rsidRPr="00D657F2" w:rsidRDefault="00EE726F" w:rsidP="00EE726F">
            <w:pPr>
              <w:rPr>
                <w:b/>
                <w:sz w:val="18"/>
                <w:szCs w:val="18"/>
              </w:rPr>
            </w:pPr>
            <w:r w:rsidRPr="00D657F2">
              <w:rPr>
                <w:b/>
                <w:sz w:val="18"/>
                <w:szCs w:val="18"/>
              </w:rPr>
              <w:t>Recommend</w:t>
            </w:r>
          </w:p>
        </w:tc>
        <w:tc>
          <w:tcPr>
            <w:tcW w:w="946" w:type="dxa"/>
            <w:tcBorders>
              <w:bottom w:val="single" w:sz="6" w:space="0" w:color="auto"/>
            </w:tcBorders>
            <w:shd w:val="clear" w:color="auto" w:fill="auto"/>
            <w:noWrap/>
            <w:vAlign w:val="center"/>
          </w:tcPr>
          <w:p w14:paraId="34ADB7B4" w14:textId="77777777" w:rsidR="00EE726F" w:rsidRPr="00D657F2" w:rsidRDefault="00EE726F" w:rsidP="00EE726F">
            <w:pPr>
              <w:rPr>
                <w:b/>
                <w:sz w:val="18"/>
                <w:szCs w:val="18"/>
              </w:rPr>
            </w:pPr>
            <w:r w:rsidRPr="00D657F2">
              <w:rPr>
                <w:b/>
                <w:sz w:val="18"/>
                <w:szCs w:val="18"/>
              </w:rPr>
              <w:t>Result 1</w:t>
            </w:r>
          </w:p>
        </w:tc>
        <w:tc>
          <w:tcPr>
            <w:tcW w:w="891" w:type="dxa"/>
            <w:tcBorders>
              <w:bottom w:val="single" w:sz="6" w:space="0" w:color="auto"/>
            </w:tcBorders>
            <w:shd w:val="clear" w:color="auto" w:fill="auto"/>
            <w:noWrap/>
            <w:vAlign w:val="center"/>
          </w:tcPr>
          <w:p w14:paraId="076D355B" w14:textId="77777777" w:rsidR="00EE726F" w:rsidRPr="00D657F2" w:rsidRDefault="00EE726F" w:rsidP="00EE726F">
            <w:pPr>
              <w:rPr>
                <w:b/>
                <w:sz w:val="18"/>
                <w:szCs w:val="18"/>
              </w:rPr>
            </w:pPr>
            <w:r w:rsidRPr="00D657F2">
              <w:rPr>
                <w:b/>
                <w:sz w:val="18"/>
                <w:szCs w:val="18"/>
              </w:rPr>
              <w:t>Result 2</w:t>
            </w:r>
          </w:p>
        </w:tc>
        <w:tc>
          <w:tcPr>
            <w:tcW w:w="891" w:type="dxa"/>
            <w:tcBorders>
              <w:bottom w:val="single" w:sz="6" w:space="0" w:color="auto"/>
            </w:tcBorders>
            <w:shd w:val="clear" w:color="auto" w:fill="auto"/>
            <w:noWrap/>
            <w:vAlign w:val="center"/>
          </w:tcPr>
          <w:p w14:paraId="03A4AA0C" w14:textId="77777777" w:rsidR="00EE726F" w:rsidRPr="00D657F2" w:rsidRDefault="00EE726F" w:rsidP="00EE726F">
            <w:pPr>
              <w:rPr>
                <w:b/>
                <w:sz w:val="18"/>
                <w:szCs w:val="18"/>
              </w:rPr>
            </w:pPr>
            <w:r w:rsidRPr="00D657F2">
              <w:rPr>
                <w:b/>
                <w:sz w:val="18"/>
                <w:szCs w:val="18"/>
              </w:rPr>
              <w:t>Result 3</w:t>
            </w:r>
          </w:p>
        </w:tc>
        <w:tc>
          <w:tcPr>
            <w:tcW w:w="891" w:type="dxa"/>
            <w:tcBorders>
              <w:bottom w:val="single" w:sz="6" w:space="0" w:color="auto"/>
            </w:tcBorders>
            <w:shd w:val="clear" w:color="auto" w:fill="auto"/>
            <w:noWrap/>
            <w:vAlign w:val="center"/>
          </w:tcPr>
          <w:p w14:paraId="5F1C347F" w14:textId="77777777" w:rsidR="00EE726F" w:rsidRPr="00D657F2" w:rsidRDefault="00EE726F" w:rsidP="00EE726F">
            <w:pPr>
              <w:rPr>
                <w:b/>
                <w:sz w:val="18"/>
                <w:szCs w:val="18"/>
              </w:rPr>
            </w:pPr>
            <w:r w:rsidRPr="00D657F2">
              <w:rPr>
                <w:b/>
                <w:sz w:val="18"/>
                <w:szCs w:val="18"/>
              </w:rPr>
              <w:t>Result 4</w:t>
            </w:r>
          </w:p>
        </w:tc>
        <w:tc>
          <w:tcPr>
            <w:tcW w:w="1176" w:type="dxa"/>
            <w:tcBorders>
              <w:bottom w:val="single" w:sz="6" w:space="0" w:color="auto"/>
            </w:tcBorders>
            <w:shd w:val="clear" w:color="auto" w:fill="auto"/>
            <w:noWrap/>
            <w:vAlign w:val="center"/>
          </w:tcPr>
          <w:p w14:paraId="5816D76F" w14:textId="77777777" w:rsidR="00EE726F" w:rsidRPr="00D657F2" w:rsidRDefault="00EE726F" w:rsidP="00EE726F">
            <w:pPr>
              <w:rPr>
                <w:b/>
                <w:sz w:val="18"/>
                <w:szCs w:val="18"/>
              </w:rPr>
            </w:pPr>
            <w:r w:rsidRPr="00D657F2">
              <w:rPr>
                <w:b/>
                <w:sz w:val="18"/>
                <w:szCs w:val="18"/>
              </w:rPr>
              <w:t>Recommend</w:t>
            </w:r>
          </w:p>
        </w:tc>
        <w:tc>
          <w:tcPr>
            <w:tcW w:w="859" w:type="dxa"/>
            <w:tcBorders>
              <w:bottom w:val="single" w:sz="6" w:space="0" w:color="auto"/>
            </w:tcBorders>
            <w:shd w:val="clear" w:color="auto" w:fill="auto"/>
            <w:noWrap/>
            <w:vAlign w:val="center"/>
          </w:tcPr>
          <w:p w14:paraId="7F539B5B" w14:textId="77777777" w:rsidR="00EE726F" w:rsidRPr="00D657F2" w:rsidRDefault="00EE726F" w:rsidP="00EE726F">
            <w:pPr>
              <w:rPr>
                <w:b/>
                <w:sz w:val="18"/>
                <w:szCs w:val="18"/>
              </w:rPr>
            </w:pPr>
            <w:r w:rsidRPr="00D657F2">
              <w:rPr>
                <w:b/>
                <w:sz w:val="18"/>
                <w:szCs w:val="18"/>
              </w:rPr>
              <w:t>Result 1</w:t>
            </w:r>
          </w:p>
        </w:tc>
        <w:tc>
          <w:tcPr>
            <w:tcW w:w="900" w:type="dxa"/>
            <w:tcBorders>
              <w:bottom w:val="single" w:sz="6" w:space="0" w:color="auto"/>
            </w:tcBorders>
            <w:shd w:val="clear" w:color="auto" w:fill="auto"/>
            <w:noWrap/>
            <w:vAlign w:val="center"/>
          </w:tcPr>
          <w:p w14:paraId="457BF0B0" w14:textId="77777777" w:rsidR="00EE726F" w:rsidRPr="00D657F2" w:rsidRDefault="00EE726F" w:rsidP="00EE726F">
            <w:pPr>
              <w:rPr>
                <w:b/>
                <w:sz w:val="18"/>
                <w:szCs w:val="18"/>
              </w:rPr>
            </w:pPr>
            <w:r w:rsidRPr="00D657F2">
              <w:rPr>
                <w:b/>
                <w:sz w:val="18"/>
                <w:szCs w:val="18"/>
              </w:rPr>
              <w:t>Result 2</w:t>
            </w:r>
          </w:p>
        </w:tc>
      </w:tr>
      <w:tr w:rsidR="00EE726F" w:rsidRPr="00D657F2" w14:paraId="39EDBF4C" w14:textId="77777777" w:rsidTr="00F23BFA">
        <w:trPr>
          <w:trHeight w:val="300"/>
          <w:jc w:val="center"/>
        </w:trPr>
        <w:tc>
          <w:tcPr>
            <w:tcW w:w="937" w:type="dxa"/>
            <w:tcBorders>
              <w:top w:val="single" w:sz="6" w:space="0" w:color="auto"/>
            </w:tcBorders>
            <w:shd w:val="clear" w:color="auto" w:fill="auto"/>
            <w:noWrap/>
            <w:vAlign w:val="center"/>
          </w:tcPr>
          <w:p w14:paraId="693D4A84" w14:textId="77777777" w:rsidR="00EE726F" w:rsidRPr="00D657F2" w:rsidRDefault="00EE726F" w:rsidP="00EE726F">
            <w:pPr>
              <w:rPr>
                <w:b/>
                <w:bCs/>
                <w:sz w:val="18"/>
                <w:szCs w:val="18"/>
              </w:rPr>
            </w:pPr>
            <w:r w:rsidRPr="00D657F2">
              <w:rPr>
                <w:b/>
                <w:bCs/>
                <w:sz w:val="18"/>
                <w:szCs w:val="18"/>
              </w:rPr>
              <w:t>Be</w:t>
            </w:r>
          </w:p>
        </w:tc>
        <w:tc>
          <w:tcPr>
            <w:tcW w:w="1176" w:type="dxa"/>
            <w:tcBorders>
              <w:top w:val="single" w:sz="6" w:space="0" w:color="auto"/>
            </w:tcBorders>
            <w:shd w:val="clear" w:color="auto" w:fill="auto"/>
            <w:noWrap/>
            <w:vAlign w:val="center"/>
          </w:tcPr>
          <w:p w14:paraId="6F608E6E" w14:textId="77777777" w:rsidR="00EE726F" w:rsidRPr="00D657F2" w:rsidRDefault="00EE726F" w:rsidP="00EE726F">
            <w:pPr>
              <w:jc w:val="center"/>
              <w:rPr>
                <w:sz w:val="18"/>
                <w:szCs w:val="18"/>
              </w:rPr>
            </w:pPr>
            <w:r w:rsidRPr="00D657F2">
              <w:rPr>
                <w:sz w:val="18"/>
                <w:szCs w:val="18"/>
              </w:rPr>
              <w:t>0.99</w:t>
            </w:r>
          </w:p>
        </w:tc>
        <w:tc>
          <w:tcPr>
            <w:tcW w:w="946" w:type="dxa"/>
            <w:tcBorders>
              <w:top w:val="single" w:sz="6" w:space="0" w:color="auto"/>
            </w:tcBorders>
            <w:shd w:val="clear" w:color="auto" w:fill="auto"/>
            <w:noWrap/>
          </w:tcPr>
          <w:p w14:paraId="6645020D" w14:textId="77777777" w:rsidR="00EE726F" w:rsidRPr="00D657F2" w:rsidRDefault="00EE726F" w:rsidP="00EE726F">
            <w:pPr>
              <w:rPr>
                <w:sz w:val="18"/>
              </w:rPr>
            </w:pPr>
            <w:r w:rsidRPr="00D657F2">
              <w:rPr>
                <w:sz w:val="18"/>
              </w:rPr>
              <w:t xml:space="preserve">0.98 </w:t>
            </w:r>
          </w:p>
        </w:tc>
        <w:tc>
          <w:tcPr>
            <w:tcW w:w="891" w:type="dxa"/>
            <w:tcBorders>
              <w:top w:val="single" w:sz="6" w:space="0" w:color="auto"/>
            </w:tcBorders>
            <w:shd w:val="clear" w:color="auto" w:fill="auto"/>
            <w:noWrap/>
          </w:tcPr>
          <w:p w14:paraId="006CA2BD" w14:textId="77777777" w:rsidR="00EE726F" w:rsidRPr="00D657F2" w:rsidRDefault="00EE726F" w:rsidP="00EE726F">
            <w:pPr>
              <w:rPr>
                <w:sz w:val="18"/>
              </w:rPr>
            </w:pPr>
            <w:r w:rsidRPr="00D657F2">
              <w:rPr>
                <w:sz w:val="18"/>
              </w:rPr>
              <w:t xml:space="preserve">1.00 </w:t>
            </w:r>
          </w:p>
        </w:tc>
        <w:tc>
          <w:tcPr>
            <w:tcW w:w="891" w:type="dxa"/>
            <w:tcBorders>
              <w:top w:val="single" w:sz="6" w:space="0" w:color="auto"/>
            </w:tcBorders>
            <w:shd w:val="clear" w:color="auto" w:fill="auto"/>
            <w:noWrap/>
          </w:tcPr>
          <w:p w14:paraId="62ABE35B" w14:textId="77777777" w:rsidR="00EE726F" w:rsidRPr="00D657F2" w:rsidRDefault="00EE726F" w:rsidP="00EE726F">
            <w:pPr>
              <w:rPr>
                <w:sz w:val="18"/>
              </w:rPr>
            </w:pPr>
            <w:r w:rsidRPr="00D657F2">
              <w:rPr>
                <w:sz w:val="18"/>
              </w:rPr>
              <w:t xml:space="preserve">0.98 </w:t>
            </w:r>
          </w:p>
        </w:tc>
        <w:tc>
          <w:tcPr>
            <w:tcW w:w="891" w:type="dxa"/>
            <w:tcBorders>
              <w:top w:val="single" w:sz="6" w:space="0" w:color="auto"/>
            </w:tcBorders>
            <w:shd w:val="clear" w:color="auto" w:fill="auto"/>
            <w:noWrap/>
          </w:tcPr>
          <w:p w14:paraId="773E0AD3" w14:textId="77777777" w:rsidR="00EE726F" w:rsidRPr="00D657F2" w:rsidRDefault="00EE726F" w:rsidP="00EE726F">
            <w:pPr>
              <w:rPr>
                <w:sz w:val="18"/>
              </w:rPr>
            </w:pPr>
            <w:r w:rsidRPr="00D657F2">
              <w:rPr>
                <w:sz w:val="18"/>
              </w:rPr>
              <w:t xml:space="preserve">1.02 </w:t>
            </w:r>
          </w:p>
        </w:tc>
        <w:tc>
          <w:tcPr>
            <w:tcW w:w="1176" w:type="dxa"/>
            <w:tcBorders>
              <w:top w:val="single" w:sz="6" w:space="0" w:color="auto"/>
            </w:tcBorders>
            <w:shd w:val="clear" w:color="auto" w:fill="auto"/>
            <w:noWrap/>
            <w:vAlign w:val="center"/>
          </w:tcPr>
          <w:p w14:paraId="2232341E" w14:textId="77777777" w:rsidR="00EE726F" w:rsidRPr="00D657F2" w:rsidRDefault="00EE726F" w:rsidP="00EE726F">
            <w:pPr>
              <w:jc w:val="center"/>
              <w:rPr>
                <w:sz w:val="18"/>
                <w:szCs w:val="18"/>
              </w:rPr>
            </w:pPr>
            <w:r w:rsidRPr="00D657F2">
              <w:rPr>
                <w:sz w:val="18"/>
                <w:szCs w:val="18"/>
              </w:rPr>
              <w:t>2.17</w:t>
            </w:r>
          </w:p>
        </w:tc>
        <w:tc>
          <w:tcPr>
            <w:tcW w:w="859" w:type="dxa"/>
            <w:tcBorders>
              <w:top w:val="single" w:sz="6" w:space="0" w:color="auto"/>
            </w:tcBorders>
            <w:shd w:val="clear" w:color="auto" w:fill="auto"/>
            <w:noWrap/>
          </w:tcPr>
          <w:p w14:paraId="7B06394A" w14:textId="77777777" w:rsidR="00EE726F" w:rsidRPr="00D657F2" w:rsidRDefault="00EE726F" w:rsidP="00EE726F">
            <w:pPr>
              <w:rPr>
                <w:sz w:val="18"/>
              </w:rPr>
            </w:pPr>
            <w:r w:rsidRPr="00D657F2">
              <w:rPr>
                <w:sz w:val="18"/>
              </w:rPr>
              <w:t xml:space="preserve">2.93 </w:t>
            </w:r>
          </w:p>
        </w:tc>
        <w:tc>
          <w:tcPr>
            <w:tcW w:w="900" w:type="dxa"/>
            <w:tcBorders>
              <w:top w:val="single" w:sz="6" w:space="0" w:color="auto"/>
            </w:tcBorders>
            <w:shd w:val="clear" w:color="auto" w:fill="auto"/>
            <w:noWrap/>
          </w:tcPr>
          <w:p w14:paraId="38D0B648" w14:textId="77777777" w:rsidR="00EE726F" w:rsidRPr="00D657F2" w:rsidRDefault="00EE726F" w:rsidP="00EE726F">
            <w:pPr>
              <w:rPr>
                <w:sz w:val="18"/>
              </w:rPr>
            </w:pPr>
            <w:r w:rsidRPr="00D657F2">
              <w:rPr>
                <w:sz w:val="18"/>
              </w:rPr>
              <w:t xml:space="preserve">2.07 </w:t>
            </w:r>
          </w:p>
        </w:tc>
      </w:tr>
      <w:tr w:rsidR="00EE726F" w:rsidRPr="00D657F2" w14:paraId="1524B289" w14:textId="77777777" w:rsidTr="00F23BFA">
        <w:trPr>
          <w:trHeight w:val="300"/>
          <w:jc w:val="center"/>
        </w:trPr>
        <w:tc>
          <w:tcPr>
            <w:tcW w:w="937" w:type="dxa"/>
            <w:shd w:val="clear" w:color="auto" w:fill="auto"/>
            <w:noWrap/>
            <w:vAlign w:val="center"/>
          </w:tcPr>
          <w:p w14:paraId="70D0A9F6" w14:textId="77777777" w:rsidR="00EE726F" w:rsidRPr="00D657F2" w:rsidRDefault="00EE726F" w:rsidP="00EE726F">
            <w:pPr>
              <w:rPr>
                <w:b/>
                <w:bCs/>
                <w:sz w:val="18"/>
                <w:szCs w:val="18"/>
              </w:rPr>
            </w:pPr>
            <w:r w:rsidRPr="00D657F2">
              <w:rPr>
                <w:b/>
                <w:bCs/>
                <w:sz w:val="18"/>
                <w:szCs w:val="18"/>
              </w:rPr>
              <w:t>Sc</w:t>
            </w:r>
          </w:p>
        </w:tc>
        <w:tc>
          <w:tcPr>
            <w:tcW w:w="1176" w:type="dxa"/>
            <w:shd w:val="clear" w:color="auto" w:fill="auto"/>
            <w:noWrap/>
            <w:vAlign w:val="center"/>
          </w:tcPr>
          <w:p w14:paraId="10153D07" w14:textId="77777777" w:rsidR="00EE726F" w:rsidRPr="00D657F2" w:rsidRDefault="00EE726F" w:rsidP="00EE726F">
            <w:pPr>
              <w:jc w:val="center"/>
              <w:rPr>
                <w:sz w:val="18"/>
                <w:szCs w:val="18"/>
              </w:rPr>
            </w:pPr>
            <w:r w:rsidRPr="00D657F2">
              <w:rPr>
                <w:sz w:val="18"/>
                <w:szCs w:val="18"/>
              </w:rPr>
              <w:t>32.3</w:t>
            </w:r>
          </w:p>
        </w:tc>
        <w:tc>
          <w:tcPr>
            <w:tcW w:w="946" w:type="dxa"/>
            <w:shd w:val="clear" w:color="auto" w:fill="auto"/>
            <w:noWrap/>
          </w:tcPr>
          <w:p w14:paraId="19D2F65C" w14:textId="77777777" w:rsidR="00EE726F" w:rsidRPr="00D657F2" w:rsidRDefault="00EE726F" w:rsidP="00EE726F">
            <w:pPr>
              <w:rPr>
                <w:sz w:val="18"/>
              </w:rPr>
            </w:pPr>
            <w:r w:rsidRPr="00D657F2">
              <w:rPr>
                <w:sz w:val="18"/>
              </w:rPr>
              <w:t xml:space="preserve">32.1 </w:t>
            </w:r>
          </w:p>
        </w:tc>
        <w:tc>
          <w:tcPr>
            <w:tcW w:w="891" w:type="dxa"/>
            <w:shd w:val="clear" w:color="auto" w:fill="auto"/>
            <w:noWrap/>
          </w:tcPr>
          <w:p w14:paraId="4D41DF78" w14:textId="77777777" w:rsidR="00EE726F" w:rsidRPr="00D657F2" w:rsidRDefault="00EE726F" w:rsidP="00EE726F">
            <w:pPr>
              <w:rPr>
                <w:sz w:val="18"/>
              </w:rPr>
            </w:pPr>
            <w:r w:rsidRPr="00D657F2">
              <w:rPr>
                <w:sz w:val="18"/>
              </w:rPr>
              <w:t xml:space="preserve">32.0 </w:t>
            </w:r>
          </w:p>
        </w:tc>
        <w:tc>
          <w:tcPr>
            <w:tcW w:w="891" w:type="dxa"/>
            <w:shd w:val="clear" w:color="auto" w:fill="auto"/>
            <w:noWrap/>
          </w:tcPr>
          <w:p w14:paraId="7326D356" w14:textId="77777777" w:rsidR="00EE726F" w:rsidRPr="00D657F2" w:rsidRDefault="00EE726F" w:rsidP="00EE726F">
            <w:pPr>
              <w:rPr>
                <w:sz w:val="18"/>
              </w:rPr>
            </w:pPr>
            <w:r w:rsidRPr="00D657F2">
              <w:rPr>
                <w:sz w:val="18"/>
              </w:rPr>
              <w:t xml:space="preserve">32.2 </w:t>
            </w:r>
          </w:p>
        </w:tc>
        <w:tc>
          <w:tcPr>
            <w:tcW w:w="891" w:type="dxa"/>
            <w:shd w:val="clear" w:color="auto" w:fill="auto"/>
            <w:noWrap/>
          </w:tcPr>
          <w:p w14:paraId="338674CB" w14:textId="77777777" w:rsidR="00EE726F" w:rsidRPr="00D657F2" w:rsidRDefault="00EE726F" w:rsidP="00EE726F">
            <w:pPr>
              <w:rPr>
                <w:sz w:val="18"/>
              </w:rPr>
            </w:pPr>
            <w:r w:rsidRPr="00D657F2">
              <w:rPr>
                <w:sz w:val="18"/>
              </w:rPr>
              <w:t xml:space="preserve">32.1 </w:t>
            </w:r>
          </w:p>
        </w:tc>
        <w:tc>
          <w:tcPr>
            <w:tcW w:w="1176" w:type="dxa"/>
            <w:shd w:val="clear" w:color="auto" w:fill="auto"/>
            <w:noWrap/>
            <w:vAlign w:val="center"/>
          </w:tcPr>
          <w:p w14:paraId="483B4E9C" w14:textId="77777777" w:rsidR="00EE726F" w:rsidRPr="00D657F2" w:rsidRDefault="00EE726F" w:rsidP="00EE726F">
            <w:pPr>
              <w:jc w:val="center"/>
              <w:rPr>
                <w:sz w:val="18"/>
                <w:szCs w:val="18"/>
              </w:rPr>
            </w:pPr>
            <w:r w:rsidRPr="00D657F2">
              <w:rPr>
                <w:sz w:val="18"/>
                <w:szCs w:val="18"/>
              </w:rPr>
              <w:t>33</w:t>
            </w:r>
          </w:p>
        </w:tc>
        <w:tc>
          <w:tcPr>
            <w:tcW w:w="859" w:type="dxa"/>
            <w:shd w:val="clear" w:color="auto" w:fill="auto"/>
            <w:noWrap/>
          </w:tcPr>
          <w:p w14:paraId="26439FB9" w14:textId="77777777" w:rsidR="00EE726F" w:rsidRPr="00D657F2" w:rsidRDefault="00EE726F" w:rsidP="00EE726F">
            <w:pPr>
              <w:rPr>
                <w:sz w:val="18"/>
              </w:rPr>
            </w:pPr>
            <w:r w:rsidRPr="00D657F2">
              <w:rPr>
                <w:sz w:val="18"/>
              </w:rPr>
              <w:t xml:space="preserve">19.2 </w:t>
            </w:r>
          </w:p>
        </w:tc>
        <w:tc>
          <w:tcPr>
            <w:tcW w:w="900" w:type="dxa"/>
            <w:shd w:val="clear" w:color="auto" w:fill="auto"/>
            <w:noWrap/>
          </w:tcPr>
          <w:p w14:paraId="0B534903" w14:textId="77777777" w:rsidR="00EE726F" w:rsidRPr="00D657F2" w:rsidRDefault="00EE726F" w:rsidP="00EE726F">
            <w:pPr>
              <w:rPr>
                <w:sz w:val="18"/>
              </w:rPr>
            </w:pPr>
            <w:r w:rsidRPr="00D657F2">
              <w:rPr>
                <w:sz w:val="18"/>
              </w:rPr>
              <w:t xml:space="preserve">24.1 </w:t>
            </w:r>
          </w:p>
        </w:tc>
      </w:tr>
      <w:tr w:rsidR="00EE726F" w:rsidRPr="00D657F2" w14:paraId="088E0BC6" w14:textId="77777777" w:rsidTr="00F23BFA">
        <w:trPr>
          <w:trHeight w:val="300"/>
          <w:jc w:val="center"/>
        </w:trPr>
        <w:tc>
          <w:tcPr>
            <w:tcW w:w="937" w:type="dxa"/>
            <w:shd w:val="clear" w:color="auto" w:fill="auto"/>
            <w:noWrap/>
            <w:vAlign w:val="center"/>
          </w:tcPr>
          <w:p w14:paraId="3BE1FF52" w14:textId="77777777" w:rsidR="00EE726F" w:rsidRPr="00D657F2" w:rsidRDefault="00EE726F" w:rsidP="00EE726F">
            <w:pPr>
              <w:rPr>
                <w:b/>
                <w:bCs/>
                <w:sz w:val="18"/>
                <w:szCs w:val="18"/>
              </w:rPr>
            </w:pPr>
            <w:r w:rsidRPr="00D657F2">
              <w:rPr>
                <w:b/>
                <w:bCs/>
                <w:sz w:val="18"/>
                <w:szCs w:val="18"/>
              </w:rPr>
              <w:t>V</w:t>
            </w:r>
          </w:p>
        </w:tc>
        <w:tc>
          <w:tcPr>
            <w:tcW w:w="1176" w:type="dxa"/>
            <w:shd w:val="clear" w:color="auto" w:fill="auto"/>
            <w:noWrap/>
            <w:vAlign w:val="center"/>
          </w:tcPr>
          <w:p w14:paraId="680CC68D" w14:textId="77777777" w:rsidR="00EE726F" w:rsidRPr="00D657F2" w:rsidRDefault="00EE726F" w:rsidP="00EE726F">
            <w:pPr>
              <w:jc w:val="center"/>
              <w:rPr>
                <w:sz w:val="18"/>
                <w:szCs w:val="18"/>
              </w:rPr>
            </w:pPr>
            <w:r w:rsidRPr="00D657F2">
              <w:rPr>
                <w:sz w:val="18"/>
                <w:szCs w:val="18"/>
              </w:rPr>
              <w:t>318</w:t>
            </w:r>
          </w:p>
        </w:tc>
        <w:tc>
          <w:tcPr>
            <w:tcW w:w="946" w:type="dxa"/>
            <w:shd w:val="clear" w:color="auto" w:fill="auto"/>
            <w:noWrap/>
          </w:tcPr>
          <w:p w14:paraId="4D2A004A" w14:textId="77777777" w:rsidR="00EE726F" w:rsidRPr="00D657F2" w:rsidRDefault="00EE726F" w:rsidP="00EE726F">
            <w:pPr>
              <w:rPr>
                <w:sz w:val="18"/>
              </w:rPr>
            </w:pPr>
            <w:r w:rsidRPr="00D657F2">
              <w:rPr>
                <w:sz w:val="18"/>
              </w:rPr>
              <w:t xml:space="preserve">351 </w:t>
            </w:r>
          </w:p>
        </w:tc>
        <w:tc>
          <w:tcPr>
            <w:tcW w:w="891" w:type="dxa"/>
            <w:shd w:val="clear" w:color="auto" w:fill="auto"/>
            <w:noWrap/>
          </w:tcPr>
          <w:p w14:paraId="5F59F464" w14:textId="77777777" w:rsidR="00EE726F" w:rsidRPr="00D657F2" w:rsidRDefault="00EE726F" w:rsidP="00EE726F">
            <w:pPr>
              <w:rPr>
                <w:sz w:val="18"/>
              </w:rPr>
            </w:pPr>
            <w:r w:rsidRPr="00D657F2">
              <w:rPr>
                <w:sz w:val="18"/>
              </w:rPr>
              <w:t xml:space="preserve">347 </w:t>
            </w:r>
          </w:p>
        </w:tc>
        <w:tc>
          <w:tcPr>
            <w:tcW w:w="891" w:type="dxa"/>
            <w:shd w:val="clear" w:color="auto" w:fill="auto"/>
            <w:noWrap/>
          </w:tcPr>
          <w:p w14:paraId="1901948B" w14:textId="77777777" w:rsidR="00EE726F" w:rsidRPr="00D657F2" w:rsidRDefault="00EE726F" w:rsidP="00EE726F">
            <w:pPr>
              <w:rPr>
                <w:sz w:val="18"/>
              </w:rPr>
            </w:pPr>
            <w:r w:rsidRPr="00D657F2">
              <w:rPr>
                <w:sz w:val="18"/>
              </w:rPr>
              <w:t xml:space="preserve">358 </w:t>
            </w:r>
          </w:p>
        </w:tc>
        <w:tc>
          <w:tcPr>
            <w:tcW w:w="891" w:type="dxa"/>
            <w:shd w:val="clear" w:color="auto" w:fill="auto"/>
            <w:noWrap/>
          </w:tcPr>
          <w:p w14:paraId="6CAC67C5" w14:textId="77777777" w:rsidR="00EE726F" w:rsidRPr="00D657F2" w:rsidRDefault="00EE726F" w:rsidP="00EE726F">
            <w:pPr>
              <w:rPr>
                <w:sz w:val="18"/>
              </w:rPr>
            </w:pPr>
            <w:r w:rsidRPr="00D657F2">
              <w:rPr>
                <w:sz w:val="18"/>
              </w:rPr>
              <w:t xml:space="preserve">365 </w:t>
            </w:r>
          </w:p>
        </w:tc>
        <w:tc>
          <w:tcPr>
            <w:tcW w:w="1176" w:type="dxa"/>
            <w:shd w:val="clear" w:color="auto" w:fill="auto"/>
            <w:noWrap/>
            <w:vAlign w:val="center"/>
          </w:tcPr>
          <w:p w14:paraId="2D15D127" w14:textId="77777777" w:rsidR="00EE726F" w:rsidRPr="00D657F2" w:rsidRDefault="00EE726F" w:rsidP="00EE726F">
            <w:pPr>
              <w:jc w:val="center"/>
              <w:rPr>
                <w:sz w:val="18"/>
                <w:szCs w:val="18"/>
              </w:rPr>
            </w:pPr>
            <w:r w:rsidRPr="00D657F2">
              <w:rPr>
                <w:sz w:val="18"/>
                <w:szCs w:val="18"/>
              </w:rPr>
              <w:t>416</w:t>
            </w:r>
          </w:p>
        </w:tc>
        <w:tc>
          <w:tcPr>
            <w:tcW w:w="859" w:type="dxa"/>
            <w:shd w:val="clear" w:color="auto" w:fill="auto"/>
            <w:noWrap/>
          </w:tcPr>
          <w:p w14:paraId="39057DE4" w14:textId="77777777" w:rsidR="00EE726F" w:rsidRPr="00D657F2" w:rsidRDefault="00EE726F" w:rsidP="00EE726F">
            <w:pPr>
              <w:rPr>
                <w:sz w:val="18"/>
              </w:rPr>
            </w:pPr>
            <w:r w:rsidRPr="00D657F2">
              <w:rPr>
                <w:sz w:val="18"/>
              </w:rPr>
              <w:t xml:space="preserve">433 </w:t>
            </w:r>
          </w:p>
        </w:tc>
        <w:tc>
          <w:tcPr>
            <w:tcW w:w="900" w:type="dxa"/>
            <w:shd w:val="clear" w:color="auto" w:fill="auto"/>
            <w:noWrap/>
          </w:tcPr>
          <w:p w14:paraId="22BB5A90" w14:textId="77777777" w:rsidR="00EE726F" w:rsidRPr="00D657F2" w:rsidRDefault="00EE726F" w:rsidP="00EE726F">
            <w:pPr>
              <w:rPr>
                <w:sz w:val="18"/>
              </w:rPr>
            </w:pPr>
            <w:r w:rsidRPr="00D657F2">
              <w:rPr>
                <w:sz w:val="18"/>
              </w:rPr>
              <w:t xml:space="preserve">455 </w:t>
            </w:r>
          </w:p>
        </w:tc>
      </w:tr>
      <w:tr w:rsidR="00EE726F" w:rsidRPr="00D657F2" w14:paraId="068AC75B" w14:textId="77777777" w:rsidTr="00F23BFA">
        <w:trPr>
          <w:trHeight w:val="300"/>
          <w:jc w:val="center"/>
        </w:trPr>
        <w:tc>
          <w:tcPr>
            <w:tcW w:w="937" w:type="dxa"/>
            <w:shd w:val="clear" w:color="auto" w:fill="auto"/>
            <w:noWrap/>
            <w:vAlign w:val="center"/>
          </w:tcPr>
          <w:p w14:paraId="4C666D04" w14:textId="77777777" w:rsidR="00EE726F" w:rsidRPr="00D657F2" w:rsidRDefault="00EE726F" w:rsidP="00EE726F">
            <w:pPr>
              <w:rPr>
                <w:b/>
                <w:bCs/>
                <w:sz w:val="18"/>
                <w:szCs w:val="18"/>
              </w:rPr>
            </w:pPr>
            <w:r w:rsidRPr="00D657F2">
              <w:rPr>
                <w:b/>
                <w:bCs/>
                <w:sz w:val="18"/>
                <w:szCs w:val="18"/>
              </w:rPr>
              <w:t>Co</w:t>
            </w:r>
          </w:p>
        </w:tc>
        <w:tc>
          <w:tcPr>
            <w:tcW w:w="1176" w:type="dxa"/>
            <w:shd w:val="clear" w:color="auto" w:fill="auto"/>
            <w:noWrap/>
            <w:vAlign w:val="center"/>
          </w:tcPr>
          <w:p w14:paraId="1071143D" w14:textId="77777777" w:rsidR="00EE726F" w:rsidRPr="00D657F2" w:rsidRDefault="00EE726F" w:rsidP="00EE726F">
            <w:pPr>
              <w:jc w:val="center"/>
              <w:rPr>
                <w:sz w:val="18"/>
                <w:szCs w:val="18"/>
              </w:rPr>
            </w:pPr>
            <w:r w:rsidRPr="00D657F2">
              <w:rPr>
                <w:sz w:val="18"/>
                <w:szCs w:val="18"/>
              </w:rPr>
              <w:t>45.0</w:t>
            </w:r>
          </w:p>
        </w:tc>
        <w:tc>
          <w:tcPr>
            <w:tcW w:w="946" w:type="dxa"/>
            <w:shd w:val="clear" w:color="auto" w:fill="auto"/>
            <w:noWrap/>
          </w:tcPr>
          <w:p w14:paraId="5D221D35" w14:textId="77777777" w:rsidR="00EE726F" w:rsidRPr="00D657F2" w:rsidRDefault="00EE726F" w:rsidP="00EE726F">
            <w:pPr>
              <w:rPr>
                <w:sz w:val="18"/>
              </w:rPr>
            </w:pPr>
            <w:r w:rsidRPr="00D657F2">
              <w:rPr>
                <w:sz w:val="18"/>
              </w:rPr>
              <w:t xml:space="preserve">47.9 </w:t>
            </w:r>
          </w:p>
        </w:tc>
        <w:tc>
          <w:tcPr>
            <w:tcW w:w="891" w:type="dxa"/>
            <w:shd w:val="clear" w:color="auto" w:fill="auto"/>
            <w:noWrap/>
          </w:tcPr>
          <w:p w14:paraId="00C76B2D" w14:textId="77777777" w:rsidR="00EE726F" w:rsidRPr="00D657F2" w:rsidRDefault="00EE726F" w:rsidP="00EE726F">
            <w:pPr>
              <w:rPr>
                <w:sz w:val="18"/>
              </w:rPr>
            </w:pPr>
            <w:r w:rsidRPr="00D657F2">
              <w:rPr>
                <w:sz w:val="18"/>
              </w:rPr>
              <w:t xml:space="preserve">47.1 </w:t>
            </w:r>
          </w:p>
        </w:tc>
        <w:tc>
          <w:tcPr>
            <w:tcW w:w="891" w:type="dxa"/>
            <w:shd w:val="clear" w:color="auto" w:fill="auto"/>
            <w:noWrap/>
          </w:tcPr>
          <w:p w14:paraId="7D67468E" w14:textId="77777777" w:rsidR="00EE726F" w:rsidRPr="00D657F2" w:rsidRDefault="00EE726F" w:rsidP="00EE726F">
            <w:pPr>
              <w:rPr>
                <w:sz w:val="18"/>
              </w:rPr>
            </w:pPr>
            <w:r w:rsidRPr="00D657F2">
              <w:rPr>
                <w:sz w:val="18"/>
              </w:rPr>
              <w:t xml:space="preserve">47.1 </w:t>
            </w:r>
          </w:p>
        </w:tc>
        <w:tc>
          <w:tcPr>
            <w:tcW w:w="891" w:type="dxa"/>
            <w:shd w:val="clear" w:color="auto" w:fill="auto"/>
            <w:noWrap/>
          </w:tcPr>
          <w:p w14:paraId="7E0AB20A" w14:textId="77777777" w:rsidR="00EE726F" w:rsidRPr="00D657F2" w:rsidRDefault="00EE726F" w:rsidP="00EE726F">
            <w:pPr>
              <w:rPr>
                <w:sz w:val="18"/>
              </w:rPr>
            </w:pPr>
            <w:r w:rsidRPr="00D657F2">
              <w:rPr>
                <w:sz w:val="18"/>
              </w:rPr>
              <w:t xml:space="preserve">46.9 </w:t>
            </w:r>
          </w:p>
        </w:tc>
        <w:tc>
          <w:tcPr>
            <w:tcW w:w="1176" w:type="dxa"/>
            <w:shd w:val="clear" w:color="auto" w:fill="auto"/>
            <w:noWrap/>
            <w:vAlign w:val="center"/>
          </w:tcPr>
          <w:p w14:paraId="7B5D2A22" w14:textId="77777777" w:rsidR="00EE726F" w:rsidRPr="00D657F2" w:rsidRDefault="00EE726F" w:rsidP="00EE726F">
            <w:pPr>
              <w:jc w:val="center"/>
              <w:rPr>
                <w:sz w:val="18"/>
                <w:szCs w:val="18"/>
              </w:rPr>
            </w:pPr>
            <w:r w:rsidRPr="00D657F2">
              <w:rPr>
                <w:sz w:val="18"/>
                <w:szCs w:val="18"/>
              </w:rPr>
              <w:t>37</w:t>
            </w:r>
          </w:p>
        </w:tc>
        <w:tc>
          <w:tcPr>
            <w:tcW w:w="859" w:type="dxa"/>
            <w:shd w:val="clear" w:color="auto" w:fill="auto"/>
            <w:noWrap/>
          </w:tcPr>
          <w:p w14:paraId="402647F9" w14:textId="77777777" w:rsidR="00EE726F" w:rsidRPr="00D657F2" w:rsidRDefault="00EE726F" w:rsidP="00EE726F">
            <w:pPr>
              <w:rPr>
                <w:sz w:val="18"/>
              </w:rPr>
            </w:pPr>
            <w:r w:rsidRPr="00D657F2">
              <w:rPr>
                <w:sz w:val="18"/>
              </w:rPr>
              <w:t xml:space="preserve">37.0 </w:t>
            </w:r>
          </w:p>
        </w:tc>
        <w:tc>
          <w:tcPr>
            <w:tcW w:w="900" w:type="dxa"/>
            <w:shd w:val="clear" w:color="auto" w:fill="auto"/>
            <w:noWrap/>
          </w:tcPr>
          <w:p w14:paraId="17A3EB69" w14:textId="77777777" w:rsidR="00EE726F" w:rsidRPr="00D657F2" w:rsidRDefault="00EE726F" w:rsidP="00EE726F">
            <w:pPr>
              <w:rPr>
                <w:sz w:val="18"/>
              </w:rPr>
            </w:pPr>
            <w:r w:rsidRPr="00D657F2">
              <w:rPr>
                <w:sz w:val="18"/>
              </w:rPr>
              <w:t xml:space="preserve">38.6 </w:t>
            </w:r>
          </w:p>
        </w:tc>
      </w:tr>
      <w:tr w:rsidR="00EE726F" w:rsidRPr="00D657F2" w14:paraId="45BAFD9C" w14:textId="77777777" w:rsidTr="00F23BFA">
        <w:trPr>
          <w:trHeight w:val="300"/>
          <w:jc w:val="center"/>
        </w:trPr>
        <w:tc>
          <w:tcPr>
            <w:tcW w:w="937" w:type="dxa"/>
            <w:shd w:val="clear" w:color="auto" w:fill="auto"/>
            <w:noWrap/>
            <w:vAlign w:val="center"/>
          </w:tcPr>
          <w:p w14:paraId="150EA7FB" w14:textId="77777777" w:rsidR="00EE726F" w:rsidRPr="00D657F2" w:rsidRDefault="00EE726F" w:rsidP="00EE726F">
            <w:pPr>
              <w:rPr>
                <w:b/>
                <w:bCs/>
                <w:sz w:val="18"/>
                <w:szCs w:val="18"/>
              </w:rPr>
            </w:pPr>
            <w:r w:rsidRPr="00D657F2">
              <w:rPr>
                <w:b/>
                <w:bCs/>
                <w:sz w:val="18"/>
                <w:szCs w:val="18"/>
              </w:rPr>
              <w:t>Ni</w:t>
            </w:r>
          </w:p>
        </w:tc>
        <w:tc>
          <w:tcPr>
            <w:tcW w:w="1176" w:type="dxa"/>
            <w:shd w:val="clear" w:color="auto" w:fill="auto"/>
            <w:noWrap/>
            <w:vAlign w:val="center"/>
          </w:tcPr>
          <w:p w14:paraId="6E4F0B51" w14:textId="77777777" w:rsidR="00EE726F" w:rsidRPr="00D657F2" w:rsidRDefault="00EE726F" w:rsidP="00EE726F">
            <w:pPr>
              <w:jc w:val="center"/>
              <w:rPr>
                <w:sz w:val="18"/>
                <w:szCs w:val="18"/>
              </w:rPr>
            </w:pPr>
            <w:r w:rsidRPr="00D657F2">
              <w:rPr>
                <w:sz w:val="18"/>
                <w:szCs w:val="18"/>
              </w:rPr>
              <w:t>119</w:t>
            </w:r>
          </w:p>
        </w:tc>
        <w:tc>
          <w:tcPr>
            <w:tcW w:w="946" w:type="dxa"/>
            <w:shd w:val="clear" w:color="auto" w:fill="auto"/>
            <w:noWrap/>
          </w:tcPr>
          <w:p w14:paraId="69721909" w14:textId="77777777" w:rsidR="00EE726F" w:rsidRPr="00D657F2" w:rsidRDefault="00EE726F" w:rsidP="00EE726F">
            <w:pPr>
              <w:rPr>
                <w:sz w:val="18"/>
              </w:rPr>
            </w:pPr>
            <w:r w:rsidRPr="00D657F2">
              <w:rPr>
                <w:sz w:val="18"/>
              </w:rPr>
              <w:t xml:space="preserve">127 </w:t>
            </w:r>
          </w:p>
        </w:tc>
        <w:tc>
          <w:tcPr>
            <w:tcW w:w="891" w:type="dxa"/>
            <w:shd w:val="clear" w:color="auto" w:fill="auto"/>
            <w:noWrap/>
          </w:tcPr>
          <w:p w14:paraId="59375CCA" w14:textId="77777777" w:rsidR="00EE726F" w:rsidRPr="00D657F2" w:rsidRDefault="00EE726F" w:rsidP="00EE726F">
            <w:pPr>
              <w:rPr>
                <w:sz w:val="18"/>
              </w:rPr>
            </w:pPr>
            <w:r w:rsidRPr="00D657F2">
              <w:rPr>
                <w:sz w:val="18"/>
              </w:rPr>
              <w:t xml:space="preserve">126 </w:t>
            </w:r>
          </w:p>
        </w:tc>
        <w:tc>
          <w:tcPr>
            <w:tcW w:w="891" w:type="dxa"/>
            <w:shd w:val="clear" w:color="auto" w:fill="auto"/>
            <w:noWrap/>
          </w:tcPr>
          <w:p w14:paraId="3BEF8826" w14:textId="77777777" w:rsidR="00EE726F" w:rsidRPr="00D657F2" w:rsidRDefault="00EE726F" w:rsidP="00EE726F">
            <w:pPr>
              <w:rPr>
                <w:sz w:val="18"/>
              </w:rPr>
            </w:pPr>
            <w:r w:rsidRPr="00D657F2">
              <w:rPr>
                <w:sz w:val="18"/>
              </w:rPr>
              <w:t xml:space="preserve">125 </w:t>
            </w:r>
          </w:p>
        </w:tc>
        <w:tc>
          <w:tcPr>
            <w:tcW w:w="891" w:type="dxa"/>
            <w:shd w:val="clear" w:color="auto" w:fill="auto"/>
            <w:noWrap/>
          </w:tcPr>
          <w:p w14:paraId="6F4700AE" w14:textId="77777777" w:rsidR="00EE726F" w:rsidRPr="00D657F2" w:rsidRDefault="00EE726F" w:rsidP="00EE726F">
            <w:pPr>
              <w:rPr>
                <w:sz w:val="18"/>
              </w:rPr>
            </w:pPr>
            <w:r w:rsidRPr="00D657F2">
              <w:rPr>
                <w:sz w:val="18"/>
              </w:rPr>
              <w:t xml:space="preserve">124 </w:t>
            </w:r>
          </w:p>
        </w:tc>
        <w:tc>
          <w:tcPr>
            <w:tcW w:w="1176" w:type="dxa"/>
            <w:shd w:val="clear" w:color="auto" w:fill="auto"/>
            <w:noWrap/>
            <w:vAlign w:val="center"/>
          </w:tcPr>
          <w:p w14:paraId="11F1FC1D" w14:textId="77777777" w:rsidR="00EE726F" w:rsidRPr="00D657F2" w:rsidRDefault="00EE726F" w:rsidP="00EE726F">
            <w:pPr>
              <w:jc w:val="center"/>
              <w:rPr>
                <w:sz w:val="18"/>
                <w:szCs w:val="18"/>
              </w:rPr>
            </w:pPr>
            <w:r w:rsidRPr="00D657F2">
              <w:rPr>
                <w:sz w:val="18"/>
                <w:szCs w:val="18"/>
              </w:rPr>
              <w:t>12.6</w:t>
            </w:r>
          </w:p>
        </w:tc>
        <w:tc>
          <w:tcPr>
            <w:tcW w:w="859" w:type="dxa"/>
            <w:shd w:val="clear" w:color="auto" w:fill="auto"/>
            <w:noWrap/>
          </w:tcPr>
          <w:p w14:paraId="0B61A367" w14:textId="77777777" w:rsidR="00EE726F" w:rsidRPr="00D657F2" w:rsidRDefault="00EE726F" w:rsidP="00EE726F">
            <w:pPr>
              <w:rPr>
                <w:sz w:val="18"/>
              </w:rPr>
            </w:pPr>
            <w:r w:rsidRPr="00D657F2">
              <w:rPr>
                <w:sz w:val="18"/>
              </w:rPr>
              <w:t xml:space="preserve">13.4 </w:t>
            </w:r>
          </w:p>
        </w:tc>
        <w:tc>
          <w:tcPr>
            <w:tcW w:w="900" w:type="dxa"/>
            <w:shd w:val="clear" w:color="auto" w:fill="auto"/>
            <w:noWrap/>
          </w:tcPr>
          <w:p w14:paraId="3BC6691B" w14:textId="77777777" w:rsidR="00EE726F" w:rsidRPr="00D657F2" w:rsidRDefault="00EE726F" w:rsidP="00EE726F">
            <w:pPr>
              <w:rPr>
                <w:sz w:val="18"/>
              </w:rPr>
            </w:pPr>
            <w:r w:rsidRPr="00D657F2">
              <w:rPr>
                <w:sz w:val="18"/>
              </w:rPr>
              <w:t xml:space="preserve">13.8 </w:t>
            </w:r>
          </w:p>
        </w:tc>
      </w:tr>
      <w:tr w:rsidR="00EE726F" w:rsidRPr="00D657F2" w14:paraId="5C6C0C0E" w14:textId="77777777" w:rsidTr="00F23BFA">
        <w:trPr>
          <w:trHeight w:val="300"/>
          <w:jc w:val="center"/>
        </w:trPr>
        <w:tc>
          <w:tcPr>
            <w:tcW w:w="937" w:type="dxa"/>
            <w:shd w:val="clear" w:color="auto" w:fill="auto"/>
            <w:noWrap/>
            <w:vAlign w:val="center"/>
          </w:tcPr>
          <w:p w14:paraId="31A02A7B" w14:textId="77777777" w:rsidR="00EE726F" w:rsidRPr="00D657F2" w:rsidRDefault="00EE726F" w:rsidP="00EE726F">
            <w:pPr>
              <w:rPr>
                <w:b/>
                <w:bCs/>
                <w:sz w:val="18"/>
                <w:szCs w:val="18"/>
              </w:rPr>
            </w:pPr>
            <w:r w:rsidRPr="00D657F2">
              <w:rPr>
                <w:b/>
                <w:bCs/>
                <w:sz w:val="18"/>
                <w:szCs w:val="18"/>
              </w:rPr>
              <w:t>Cu</w:t>
            </w:r>
          </w:p>
        </w:tc>
        <w:tc>
          <w:tcPr>
            <w:tcW w:w="1176" w:type="dxa"/>
            <w:shd w:val="clear" w:color="auto" w:fill="auto"/>
            <w:noWrap/>
            <w:vAlign w:val="center"/>
          </w:tcPr>
          <w:p w14:paraId="688A7E3B" w14:textId="77777777" w:rsidR="00EE726F" w:rsidRPr="00D657F2" w:rsidRDefault="00EE726F" w:rsidP="00EE726F">
            <w:pPr>
              <w:jc w:val="center"/>
              <w:rPr>
                <w:sz w:val="18"/>
                <w:szCs w:val="18"/>
              </w:rPr>
            </w:pPr>
            <w:r w:rsidRPr="00D657F2">
              <w:rPr>
                <w:sz w:val="18"/>
                <w:szCs w:val="18"/>
              </w:rPr>
              <w:t>130</w:t>
            </w:r>
          </w:p>
        </w:tc>
        <w:tc>
          <w:tcPr>
            <w:tcW w:w="946" w:type="dxa"/>
            <w:shd w:val="clear" w:color="auto" w:fill="auto"/>
            <w:noWrap/>
          </w:tcPr>
          <w:p w14:paraId="24199D90" w14:textId="77777777" w:rsidR="00EE726F" w:rsidRPr="00D657F2" w:rsidRDefault="00EE726F" w:rsidP="00EE726F">
            <w:pPr>
              <w:rPr>
                <w:sz w:val="18"/>
              </w:rPr>
            </w:pPr>
            <w:r w:rsidRPr="00D657F2">
              <w:rPr>
                <w:sz w:val="18"/>
              </w:rPr>
              <w:t xml:space="preserve">131 </w:t>
            </w:r>
          </w:p>
        </w:tc>
        <w:tc>
          <w:tcPr>
            <w:tcW w:w="891" w:type="dxa"/>
            <w:shd w:val="clear" w:color="auto" w:fill="auto"/>
            <w:noWrap/>
          </w:tcPr>
          <w:p w14:paraId="05BE6805" w14:textId="77777777" w:rsidR="00EE726F" w:rsidRPr="00D657F2" w:rsidRDefault="00EE726F" w:rsidP="00EE726F">
            <w:pPr>
              <w:rPr>
                <w:sz w:val="18"/>
              </w:rPr>
            </w:pPr>
            <w:r w:rsidRPr="00D657F2">
              <w:rPr>
                <w:sz w:val="18"/>
              </w:rPr>
              <w:t xml:space="preserve">128 </w:t>
            </w:r>
          </w:p>
        </w:tc>
        <w:tc>
          <w:tcPr>
            <w:tcW w:w="891" w:type="dxa"/>
            <w:shd w:val="clear" w:color="auto" w:fill="auto"/>
            <w:noWrap/>
          </w:tcPr>
          <w:p w14:paraId="74A93EF6" w14:textId="77777777" w:rsidR="00EE726F" w:rsidRPr="00D657F2" w:rsidRDefault="00EE726F" w:rsidP="00EE726F">
            <w:pPr>
              <w:rPr>
                <w:sz w:val="18"/>
              </w:rPr>
            </w:pPr>
            <w:r w:rsidRPr="00D657F2">
              <w:rPr>
                <w:sz w:val="18"/>
              </w:rPr>
              <w:t xml:space="preserve">129 </w:t>
            </w:r>
          </w:p>
        </w:tc>
        <w:tc>
          <w:tcPr>
            <w:tcW w:w="891" w:type="dxa"/>
            <w:shd w:val="clear" w:color="auto" w:fill="auto"/>
            <w:noWrap/>
          </w:tcPr>
          <w:p w14:paraId="1BE15795" w14:textId="77777777" w:rsidR="00EE726F" w:rsidRPr="00D657F2" w:rsidRDefault="00EE726F" w:rsidP="00EE726F">
            <w:pPr>
              <w:rPr>
                <w:sz w:val="18"/>
              </w:rPr>
            </w:pPr>
            <w:r w:rsidRPr="00D657F2">
              <w:rPr>
                <w:sz w:val="18"/>
              </w:rPr>
              <w:t xml:space="preserve">128 </w:t>
            </w:r>
          </w:p>
        </w:tc>
        <w:tc>
          <w:tcPr>
            <w:tcW w:w="1176" w:type="dxa"/>
            <w:shd w:val="clear" w:color="auto" w:fill="auto"/>
            <w:noWrap/>
            <w:vAlign w:val="center"/>
          </w:tcPr>
          <w:p w14:paraId="2EE9BE7B" w14:textId="77777777" w:rsidR="00EE726F" w:rsidRPr="00D657F2" w:rsidRDefault="00EE726F" w:rsidP="00EE726F">
            <w:pPr>
              <w:jc w:val="center"/>
              <w:rPr>
                <w:sz w:val="18"/>
                <w:szCs w:val="18"/>
              </w:rPr>
            </w:pPr>
            <w:r w:rsidRPr="00D657F2">
              <w:rPr>
                <w:sz w:val="18"/>
                <w:szCs w:val="18"/>
              </w:rPr>
              <w:t>19</w:t>
            </w:r>
          </w:p>
        </w:tc>
        <w:tc>
          <w:tcPr>
            <w:tcW w:w="859" w:type="dxa"/>
            <w:shd w:val="clear" w:color="auto" w:fill="auto"/>
            <w:noWrap/>
          </w:tcPr>
          <w:p w14:paraId="583D35DF" w14:textId="77777777" w:rsidR="00EE726F" w:rsidRPr="00D657F2" w:rsidRDefault="00EE726F" w:rsidP="00EE726F">
            <w:pPr>
              <w:rPr>
                <w:sz w:val="18"/>
              </w:rPr>
            </w:pPr>
            <w:r w:rsidRPr="00D657F2">
              <w:rPr>
                <w:sz w:val="18"/>
              </w:rPr>
              <w:t xml:space="preserve">23.2 </w:t>
            </w:r>
          </w:p>
        </w:tc>
        <w:tc>
          <w:tcPr>
            <w:tcW w:w="900" w:type="dxa"/>
            <w:shd w:val="clear" w:color="auto" w:fill="auto"/>
            <w:noWrap/>
          </w:tcPr>
          <w:p w14:paraId="3F4886E6" w14:textId="77777777" w:rsidR="00EE726F" w:rsidRPr="00D657F2" w:rsidRDefault="00EE726F" w:rsidP="00EE726F">
            <w:pPr>
              <w:rPr>
                <w:sz w:val="18"/>
              </w:rPr>
            </w:pPr>
            <w:r w:rsidRPr="00D657F2">
              <w:rPr>
                <w:sz w:val="18"/>
              </w:rPr>
              <w:t xml:space="preserve">23.5 </w:t>
            </w:r>
          </w:p>
        </w:tc>
      </w:tr>
      <w:tr w:rsidR="00EE726F" w:rsidRPr="00D657F2" w14:paraId="4A5586BB" w14:textId="77777777" w:rsidTr="00F23BFA">
        <w:trPr>
          <w:trHeight w:val="300"/>
          <w:jc w:val="center"/>
        </w:trPr>
        <w:tc>
          <w:tcPr>
            <w:tcW w:w="937" w:type="dxa"/>
            <w:shd w:val="clear" w:color="auto" w:fill="auto"/>
            <w:noWrap/>
            <w:vAlign w:val="center"/>
          </w:tcPr>
          <w:p w14:paraId="38176182" w14:textId="77777777" w:rsidR="00EE726F" w:rsidRPr="00D657F2" w:rsidRDefault="00EE726F" w:rsidP="00EE726F">
            <w:pPr>
              <w:rPr>
                <w:b/>
                <w:bCs/>
                <w:sz w:val="18"/>
                <w:szCs w:val="18"/>
              </w:rPr>
            </w:pPr>
            <w:r w:rsidRPr="00D657F2">
              <w:rPr>
                <w:b/>
                <w:bCs/>
                <w:sz w:val="18"/>
                <w:szCs w:val="18"/>
              </w:rPr>
              <w:t>Zn</w:t>
            </w:r>
          </w:p>
        </w:tc>
        <w:tc>
          <w:tcPr>
            <w:tcW w:w="1176" w:type="dxa"/>
            <w:shd w:val="clear" w:color="auto" w:fill="auto"/>
            <w:noWrap/>
            <w:vAlign w:val="center"/>
          </w:tcPr>
          <w:p w14:paraId="74048BB2" w14:textId="77777777" w:rsidR="00EE726F" w:rsidRPr="00D657F2" w:rsidRDefault="00EE726F" w:rsidP="00EE726F">
            <w:pPr>
              <w:jc w:val="center"/>
              <w:rPr>
                <w:sz w:val="18"/>
                <w:szCs w:val="18"/>
              </w:rPr>
            </w:pPr>
            <w:r w:rsidRPr="00D657F2">
              <w:rPr>
                <w:sz w:val="18"/>
                <w:szCs w:val="18"/>
              </w:rPr>
              <w:t>103</w:t>
            </w:r>
          </w:p>
        </w:tc>
        <w:tc>
          <w:tcPr>
            <w:tcW w:w="946" w:type="dxa"/>
            <w:shd w:val="clear" w:color="auto" w:fill="auto"/>
            <w:noWrap/>
          </w:tcPr>
          <w:p w14:paraId="6D7012D6" w14:textId="77777777" w:rsidR="00EE726F" w:rsidRPr="00D657F2" w:rsidRDefault="00EE726F" w:rsidP="00EE726F">
            <w:pPr>
              <w:rPr>
                <w:sz w:val="18"/>
              </w:rPr>
            </w:pPr>
            <w:r w:rsidRPr="00D657F2">
              <w:rPr>
                <w:sz w:val="18"/>
              </w:rPr>
              <w:t xml:space="preserve">104 </w:t>
            </w:r>
          </w:p>
        </w:tc>
        <w:tc>
          <w:tcPr>
            <w:tcW w:w="891" w:type="dxa"/>
            <w:shd w:val="clear" w:color="auto" w:fill="auto"/>
            <w:noWrap/>
          </w:tcPr>
          <w:p w14:paraId="7F8FA096" w14:textId="77777777" w:rsidR="00EE726F" w:rsidRPr="00D657F2" w:rsidRDefault="00EE726F" w:rsidP="00EE726F">
            <w:pPr>
              <w:rPr>
                <w:sz w:val="18"/>
              </w:rPr>
            </w:pPr>
            <w:r w:rsidRPr="00D657F2">
              <w:rPr>
                <w:sz w:val="18"/>
              </w:rPr>
              <w:t xml:space="preserve">103 </w:t>
            </w:r>
          </w:p>
        </w:tc>
        <w:tc>
          <w:tcPr>
            <w:tcW w:w="891" w:type="dxa"/>
            <w:shd w:val="clear" w:color="auto" w:fill="auto"/>
            <w:noWrap/>
          </w:tcPr>
          <w:p w14:paraId="44109CA5" w14:textId="77777777" w:rsidR="00EE726F" w:rsidRPr="00D657F2" w:rsidRDefault="00EE726F" w:rsidP="00EE726F">
            <w:pPr>
              <w:rPr>
                <w:sz w:val="18"/>
              </w:rPr>
            </w:pPr>
            <w:r w:rsidRPr="00D657F2">
              <w:rPr>
                <w:sz w:val="18"/>
              </w:rPr>
              <w:t xml:space="preserve">104 </w:t>
            </w:r>
          </w:p>
        </w:tc>
        <w:tc>
          <w:tcPr>
            <w:tcW w:w="891" w:type="dxa"/>
            <w:shd w:val="clear" w:color="auto" w:fill="auto"/>
            <w:noWrap/>
          </w:tcPr>
          <w:p w14:paraId="4C562D0C" w14:textId="77777777" w:rsidR="00EE726F" w:rsidRPr="00D657F2" w:rsidRDefault="00EE726F" w:rsidP="00EE726F">
            <w:pPr>
              <w:rPr>
                <w:sz w:val="18"/>
              </w:rPr>
            </w:pPr>
            <w:r w:rsidRPr="00D657F2">
              <w:rPr>
                <w:sz w:val="18"/>
              </w:rPr>
              <w:t xml:space="preserve">104 </w:t>
            </w:r>
          </w:p>
        </w:tc>
        <w:tc>
          <w:tcPr>
            <w:tcW w:w="1176" w:type="dxa"/>
            <w:shd w:val="clear" w:color="auto" w:fill="auto"/>
            <w:noWrap/>
            <w:vAlign w:val="center"/>
          </w:tcPr>
          <w:p w14:paraId="210B0DA9" w14:textId="77777777" w:rsidR="00EE726F" w:rsidRPr="00D657F2" w:rsidRDefault="00EE726F" w:rsidP="00EE726F">
            <w:pPr>
              <w:jc w:val="center"/>
              <w:rPr>
                <w:sz w:val="18"/>
                <w:szCs w:val="18"/>
              </w:rPr>
            </w:pPr>
            <w:r w:rsidRPr="00D657F2">
              <w:rPr>
                <w:sz w:val="18"/>
                <w:szCs w:val="18"/>
              </w:rPr>
              <w:t>127</w:t>
            </w:r>
          </w:p>
        </w:tc>
        <w:tc>
          <w:tcPr>
            <w:tcW w:w="859" w:type="dxa"/>
            <w:shd w:val="clear" w:color="auto" w:fill="auto"/>
            <w:noWrap/>
          </w:tcPr>
          <w:p w14:paraId="4017E03D" w14:textId="77777777" w:rsidR="00EE726F" w:rsidRPr="00D657F2" w:rsidRDefault="00EE726F" w:rsidP="00EE726F">
            <w:pPr>
              <w:rPr>
                <w:sz w:val="18"/>
              </w:rPr>
            </w:pPr>
            <w:r w:rsidRPr="00D657F2">
              <w:rPr>
                <w:sz w:val="18"/>
              </w:rPr>
              <w:t xml:space="preserve">127 </w:t>
            </w:r>
          </w:p>
        </w:tc>
        <w:tc>
          <w:tcPr>
            <w:tcW w:w="900" w:type="dxa"/>
            <w:shd w:val="clear" w:color="auto" w:fill="auto"/>
            <w:noWrap/>
          </w:tcPr>
          <w:p w14:paraId="6F0267D0" w14:textId="77777777" w:rsidR="00EE726F" w:rsidRPr="00D657F2" w:rsidRDefault="00EE726F" w:rsidP="00EE726F">
            <w:pPr>
              <w:rPr>
                <w:sz w:val="18"/>
              </w:rPr>
            </w:pPr>
            <w:r w:rsidRPr="00D657F2">
              <w:rPr>
                <w:sz w:val="18"/>
              </w:rPr>
              <w:t xml:space="preserve">126 </w:t>
            </w:r>
          </w:p>
        </w:tc>
      </w:tr>
      <w:tr w:rsidR="00EE726F" w:rsidRPr="00D657F2" w14:paraId="17299277" w14:textId="77777777" w:rsidTr="00F23BFA">
        <w:trPr>
          <w:trHeight w:val="300"/>
          <w:jc w:val="center"/>
        </w:trPr>
        <w:tc>
          <w:tcPr>
            <w:tcW w:w="937" w:type="dxa"/>
            <w:shd w:val="clear" w:color="auto" w:fill="auto"/>
            <w:noWrap/>
            <w:vAlign w:val="center"/>
          </w:tcPr>
          <w:p w14:paraId="4E1E8AA0" w14:textId="77777777" w:rsidR="00EE726F" w:rsidRPr="00D657F2" w:rsidRDefault="00EE726F" w:rsidP="00EE726F">
            <w:pPr>
              <w:rPr>
                <w:b/>
                <w:bCs/>
                <w:sz w:val="18"/>
                <w:szCs w:val="18"/>
              </w:rPr>
            </w:pPr>
            <w:r w:rsidRPr="00D657F2">
              <w:rPr>
                <w:b/>
                <w:bCs/>
                <w:sz w:val="18"/>
                <w:szCs w:val="18"/>
              </w:rPr>
              <w:t>Ga</w:t>
            </w:r>
          </w:p>
        </w:tc>
        <w:tc>
          <w:tcPr>
            <w:tcW w:w="1176" w:type="dxa"/>
            <w:shd w:val="clear" w:color="auto" w:fill="auto"/>
            <w:noWrap/>
            <w:vAlign w:val="center"/>
          </w:tcPr>
          <w:p w14:paraId="04B8FC0A" w14:textId="77777777" w:rsidR="00EE726F" w:rsidRPr="00D657F2" w:rsidRDefault="00EE726F" w:rsidP="00EE726F">
            <w:pPr>
              <w:jc w:val="center"/>
              <w:rPr>
                <w:sz w:val="18"/>
                <w:szCs w:val="18"/>
              </w:rPr>
            </w:pPr>
            <w:r w:rsidRPr="00D657F2">
              <w:rPr>
                <w:sz w:val="18"/>
                <w:szCs w:val="18"/>
              </w:rPr>
              <w:t>22</w:t>
            </w:r>
          </w:p>
        </w:tc>
        <w:tc>
          <w:tcPr>
            <w:tcW w:w="946" w:type="dxa"/>
            <w:shd w:val="clear" w:color="auto" w:fill="auto"/>
            <w:noWrap/>
          </w:tcPr>
          <w:p w14:paraId="47A9ABED" w14:textId="77777777" w:rsidR="00EE726F" w:rsidRPr="00D657F2" w:rsidRDefault="00EE726F" w:rsidP="00EE726F">
            <w:pPr>
              <w:rPr>
                <w:sz w:val="18"/>
              </w:rPr>
            </w:pPr>
            <w:r w:rsidRPr="00D657F2">
              <w:rPr>
                <w:sz w:val="18"/>
              </w:rPr>
              <w:t xml:space="preserve">22.1 </w:t>
            </w:r>
          </w:p>
        </w:tc>
        <w:tc>
          <w:tcPr>
            <w:tcW w:w="891" w:type="dxa"/>
            <w:shd w:val="clear" w:color="auto" w:fill="auto"/>
            <w:noWrap/>
          </w:tcPr>
          <w:p w14:paraId="533587F3" w14:textId="77777777" w:rsidR="00EE726F" w:rsidRPr="00D657F2" w:rsidRDefault="00EE726F" w:rsidP="00EE726F">
            <w:pPr>
              <w:rPr>
                <w:sz w:val="18"/>
              </w:rPr>
            </w:pPr>
            <w:r w:rsidRPr="00D657F2">
              <w:rPr>
                <w:sz w:val="18"/>
              </w:rPr>
              <w:t xml:space="preserve">22.0 </w:t>
            </w:r>
          </w:p>
        </w:tc>
        <w:tc>
          <w:tcPr>
            <w:tcW w:w="891" w:type="dxa"/>
            <w:shd w:val="clear" w:color="auto" w:fill="auto"/>
            <w:noWrap/>
          </w:tcPr>
          <w:p w14:paraId="47AD61D9" w14:textId="77777777" w:rsidR="00EE726F" w:rsidRPr="00D657F2" w:rsidRDefault="00EE726F" w:rsidP="00EE726F">
            <w:pPr>
              <w:rPr>
                <w:sz w:val="18"/>
              </w:rPr>
            </w:pPr>
            <w:r w:rsidRPr="00D657F2">
              <w:rPr>
                <w:sz w:val="18"/>
              </w:rPr>
              <w:t xml:space="preserve">22.2 </w:t>
            </w:r>
          </w:p>
        </w:tc>
        <w:tc>
          <w:tcPr>
            <w:tcW w:w="891" w:type="dxa"/>
            <w:shd w:val="clear" w:color="auto" w:fill="auto"/>
            <w:noWrap/>
          </w:tcPr>
          <w:p w14:paraId="618FA33D" w14:textId="77777777" w:rsidR="00EE726F" w:rsidRPr="00D657F2" w:rsidRDefault="00EE726F" w:rsidP="00EE726F">
            <w:pPr>
              <w:rPr>
                <w:sz w:val="18"/>
              </w:rPr>
            </w:pPr>
            <w:r w:rsidRPr="00D657F2">
              <w:rPr>
                <w:sz w:val="18"/>
              </w:rPr>
              <w:t xml:space="preserve">22.2 </w:t>
            </w:r>
          </w:p>
        </w:tc>
        <w:tc>
          <w:tcPr>
            <w:tcW w:w="1176" w:type="dxa"/>
            <w:shd w:val="clear" w:color="auto" w:fill="auto"/>
            <w:noWrap/>
            <w:vAlign w:val="center"/>
          </w:tcPr>
          <w:p w14:paraId="5E763A18" w14:textId="77777777" w:rsidR="00EE726F" w:rsidRPr="00D657F2" w:rsidRDefault="00EE726F" w:rsidP="00EE726F">
            <w:pPr>
              <w:jc w:val="center"/>
              <w:rPr>
                <w:sz w:val="18"/>
                <w:szCs w:val="18"/>
              </w:rPr>
            </w:pPr>
            <w:r w:rsidRPr="00D657F2">
              <w:rPr>
                <w:sz w:val="18"/>
                <w:szCs w:val="18"/>
              </w:rPr>
              <w:t>23</w:t>
            </w:r>
          </w:p>
        </w:tc>
        <w:tc>
          <w:tcPr>
            <w:tcW w:w="859" w:type="dxa"/>
            <w:shd w:val="clear" w:color="auto" w:fill="auto"/>
            <w:noWrap/>
          </w:tcPr>
          <w:p w14:paraId="789F89E0" w14:textId="77777777" w:rsidR="00EE726F" w:rsidRPr="00D657F2" w:rsidRDefault="00EE726F" w:rsidP="00EE726F">
            <w:pPr>
              <w:rPr>
                <w:sz w:val="18"/>
              </w:rPr>
            </w:pPr>
            <w:r w:rsidRPr="00D657F2">
              <w:rPr>
                <w:sz w:val="18"/>
              </w:rPr>
              <w:t xml:space="preserve">21.4 </w:t>
            </w:r>
          </w:p>
        </w:tc>
        <w:tc>
          <w:tcPr>
            <w:tcW w:w="900" w:type="dxa"/>
            <w:shd w:val="clear" w:color="auto" w:fill="auto"/>
            <w:noWrap/>
          </w:tcPr>
          <w:p w14:paraId="1B794A71" w14:textId="77777777" w:rsidR="00EE726F" w:rsidRPr="00D657F2" w:rsidRDefault="00EE726F" w:rsidP="00EE726F">
            <w:pPr>
              <w:rPr>
                <w:sz w:val="18"/>
              </w:rPr>
            </w:pPr>
            <w:r w:rsidRPr="00D657F2">
              <w:rPr>
                <w:sz w:val="18"/>
              </w:rPr>
              <w:t xml:space="preserve">21.8 </w:t>
            </w:r>
          </w:p>
        </w:tc>
      </w:tr>
      <w:tr w:rsidR="00EE726F" w:rsidRPr="00D657F2" w14:paraId="71F05638" w14:textId="77777777" w:rsidTr="00F23BFA">
        <w:trPr>
          <w:trHeight w:val="300"/>
          <w:jc w:val="center"/>
        </w:trPr>
        <w:tc>
          <w:tcPr>
            <w:tcW w:w="937" w:type="dxa"/>
            <w:shd w:val="clear" w:color="auto" w:fill="auto"/>
            <w:noWrap/>
            <w:vAlign w:val="center"/>
          </w:tcPr>
          <w:p w14:paraId="30E4A8A9" w14:textId="77777777" w:rsidR="00EE726F" w:rsidRPr="00D657F2" w:rsidRDefault="00EE726F" w:rsidP="00EE726F">
            <w:pPr>
              <w:rPr>
                <w:b/>
                <w:bCs/>
                <w:sz w:val="18"/>
                <w:szCs w:val="18"/>
              </w:rPr>
            </w:pPr>
            <w:proofErr w:type="spellStart"/>
            <w:r w:rsidRPr="00D657F2">
              <w:rPr>
                <w:b/>
                <w:bCs/>
                <w:sz w:val="18"/>
                <w:szCs w:val="18"/>
              </w:rPr>
              <w:t>Rb</w:t>
            </w:r>
            <w:proofErr w:type="spellEnd"/>
          </w:p>
        </w:tc>
        <w:tc>
          <w:tcPr>
            <w:tcW w:w="1176" w:type="dxa"/>
            <w:shd w:val="clear" w:color="auto" w:fill="auto"/>
            <w:noWrap/>
            <w:vAlign w:val="center"/>
          </w:tcPr>
          <w:p w14:paraId="4F273588" w14:textId="77777777" w:rsidR="00EE726F" w:rsidRPr="00D657F2" w:rsidRDefault="00EE726F" w:rsidP="00EE726F">
            <w:pPr>
              <w:jc w:val="center"/>
              <w:rPr>
                <w:sz w:val="18"/>
                <w:szCs w:val="18"/>
              </w:rPr>
            </w:pPr>
            <w:r w:rsidRPr="00D657F2">
              <w:rPr>
                <w:sz w:val="18"/>
                <w:szCs w:val="18"/>
              </w:rPr>
              <w:t>9.8</w:t>
            </w:r>
          </w:p>
        </w:tc>
        <w:tc>
          <w:tcPr>
            <w:tcW w:w="946" w:type="dxa"/>
            <w:shd w:val="clear" w:color="auto" w:fill="auto"/>
            <w:noWrap/>
          </w:tcPr>
          <w:p w14:paraId="2E3D8FF4" w14:textId="77777777" w:rsidR="00EE726F" w:rsidRPr="00D657F2" w:rsidRDefault="00EE726F" w:rsidP="00EE726F">
            <w:pPr>
              <w:rPr>
                <w:sz w:val="18"/>
              </w:rPr>
            </w:pPr>
            <w:r w:rsidRPr="00D657F2">
              <w:rPr>
                <w:sz w:val="18"/>
              </w:rPr>
              <w:t xml:space="preserve">9.69 </w:t>
            </w:r>
          </w:p>
        </w:tc>
        <w:tc>
          <w:tcPr>
            <w:tcW w:w="891" w:type="dxa"/>
            <w:shd w:val="clear" w:color="auto" w:fill="auto"/>
            <w:noWrap/>
          </w:tcPr>
          <w:p w14:paraId="0AC84C8D" w14:textId="77777777" w:rsidR="00EE726F" w:rsidRPr="00D657F2" w:rsidRDefault="00EE726F" w:rsidP="00EE726F">
            <w:pPr>
              <w:rPr>
                <w:sz w:val="18"/>
              </w:rPr>
            </w:pPr>
            <w:r w:rsidRPr="00D657F2">
              <w:rPr>
                <w:sz w:val="18"/>
              </w:rPr>
              <w:t xml:space="preserve">9.70 </w:t>
            </w:r>
          </w:p>
        </w:tc>
        <w:tc>
          <w:tcPr>
            <w:tcW w:w="891" w:type="dxa"/>
            <w:shd w:val="clear" w:color="auto" w:fill="auto"/>
            <w:noWrap/>
          </w:tcPr>
          <w:p w14:paraId="412D6695" w14:textId="77777777" w:rsidR="00EE726F" w:rsidRPr="00D657F2" w:rsidRDefault="00EE726F" w:rsidP="00EE726F">
            <w:pPr>
              <w:rPr>
                <w:sz w:val="18"/>
              </w:rPr>
            </w:pPr>
            <w:r w:rsidRPr="00D657F2">
              <w:rPr>
                <w:sz w:val="18"/>
              </w:rPr>
              <w:t xml:space="preserve">9.68 </w:t>
            </w:r>
          </w:p>
        </w:tc>
        <w:tc>
          <w:tcPr>
            <w:tcW w:w="891" w:type="dxa"/>
            <w:shd w:val="clear" w:color="auto" w:fill="auto"/>
            <w:noWrap/>
          </w:tcPr>
          <w:p w14:paraId="05C54629" w14:textId="77777777" w:rsidR="00EE726F" w:rsidRPr="00D657F2" w:rsidRDefault="00EE726F" w:rsidP="00EE726F">
            <w:pPr>
              <w:rPr>
                <w:sz w:val="18"/>
              </w:rPr>
            </w:pPr>
            <w:r w:rsidRPr="00D657F2">
              <w:rPr>
                <w:sz w:val="18"/>
              </w:rPr>
              <w:t xml:space="preserve">9.87 </w:t>
            </w:r>
          </w:p>
        </w:tc>
        <w:tc>
          <w:tcPr>
            <w:tcW w:w="1176" w:type="dxa"/>
            <w:shd w:val="clear" w:color="auto" w:fill="auto"/>
            <w:noWrap/>
            <w:vAlign w:val="center"/>
          </w:tcPr>
          <w:p w14:paraId="7C21592D" w14:textId="77777777" w:rsidR="00EE726F" w:rsidRPr="00D657F2" w:rsidRDefault="00EE726F" w:rsidP="00EE726F">
            <w:pPr>
              <w:jc w:val="center"/>
              <w:rPr>
                <w:sz w:val="18"/>
                <w:szCs w:val="18"/>
              </w:rPr>
            </w:pPr>
            <w:r w:rsidRPr="00D657F2">
              <w:rPr>
                <w:sz w:val="18"/>
                <w:szCs w:val="18"/>
              </w:rPr>
              <w:t>48</w:t>
            </w:r>
          </w:p>
        </w:tc>
        <w:tc>
          <w:tcPr>
            <w:tcW w:w="859" w:type="dxa"/>
            <w:shd w:val="clear" w:color="auto" w:fill="auto"/>
            <w:noWrap/>
          </w:tcPr>
          <w:p w14:paraId="2666FBBA" w14:textId="77777777" w:rsidR="00EE726F" w:rsidRPr="00D657F2" w:rsidRDefault="00EE726F" w:rsidP="00EE726F">
            <w:pPr>
              <w:rPr>
                <w:sz w:val="18"/>
              </w:rPr>
            </w:pPr>
            <w:r w:rsidRPr="00D657F2">
              <w:rPr>
                <w:sz w:val="18"/>
              </w:rPr>
              <w:t xml:space="preserve">47.7 </w:t>
            </w:r>
          </w:p>
        </w:tc>
        <w:tc>
          <w:tcPr>
            <w:tcW w:w="900" w:type="dxa"/>
            <w:shd w:val="clear" w:color="auto" w:fill="auto"/>
            <w:noWrap/>
          </w:tcPr>
          <w:p w14:paraId="57D3C318" w14:textId="77777777" w:rsidR="00EE726F" w:rsidRPr="00D657F2" w:rsidRDefault="00EE726F" w:rsidP="00EE726F">
            <w:pPr>
              <w:rPr>
                <w:sz w:val="18"/>
              </w:rPr>
            </w:pPr>
            <w:r w:rsidRPr="00D657F2">
              <w:rPr>
                <w:sz w:val="18"/>
              </w:rPr>
              <w:t xml:space="preserve">48.4 </w:t>
            </w:r>
          </w:p>
        </w:tc>
      </w:tr>
      <w:tr w:rsidR="00EE726F" w:rsidRPr="00D657F2" w14:paraId="6FF97376" w14:textId="77777777" w:rsidTr="00F23BFA">
        <w:trPr>
          <w:trHeight w:val="300"/>
          <w:jc w:val="center"/>
        </w:trPr>
        <w:tc>
          <w:tcPr>
            <w:tcW w:w="937" w:type="dxa"/>
            <w:shd w:val="clear" w:color="auto" w:fill="auto"/>
            <w:noWrap/>
            <w:vAlign w:val="center"/>
          </w:tcPr>
          <w:p w14:paraId="2C288EC4" w14:textId="77777777" w:rsidR="00EE726F" w:rsidRPr="00D657F2" w:rsidRDefault="00EE726F" w:rsidP="00EE726F">
            <w:pPr>
              <w:rPr>
                <w:b/>
                <w:bCs/>
                <w:sz w:val="18"/>
                <w:szCs w:val="18"/>
              </w:rPr>
            </w:pPr>
            <w:r w:rsidRPr="00D657F2">
              <w:rPr>
                <w:b/>
                <w:bCs/>
                <w:sz w:val="18"/>
                <w:szCs w:val="18"/>
              </w:rPr>
              <w:t>Sr</w:t>
            </w:r>
          </w:p>
        </w:tc>
        <w:tc>
          <w:tcPr>
            <w:tcW w:w="1176" w:type="dxa"/>
            <w:shd w:val="clear" w:color="auto" w:fill="auto"/>
            <w:noWrap/>
            <w:vAlign w:val="center"/>
          </w:tcPr>
          <w:p w14:paraId="2AF9C8C0" w14:textId="77777777" w:rsidR="00EE726F" w:rsidRPr="00D657F2" w:rsidRDefault="00EE726F" w:rsidP="00EE726F">
            <w:pPr>
              <w:jc w:val="center"/>
              <w:rPr>
                <w:sz w:val="18"/>
                <w:szCs w:val="18"/>
              </w:rPr>
            </w:pPr>
            <w:r w:rsidRPr="00D657F2">
              <w:rPr>
                <w:sz w:val="18"/>
                <w:szCs w:val="18"/>
              </w:rPr>
              <w:t>396</w:t>
            </w:r>
          </w:p>
        </w:tc>
        <w:tc>
          <w:tcPr>
            <w:tcW w:w="946" w:type="dxa"/>
            <w:shd w:val="clear" w:color="auto" w:fill="auto"/>
            <w:noWrap/>
          </w:tcPr>
          <w:p w14:paraId="4B973588" w14:textId="77777777" w:rsidR="00EE726F" w:rsidRPr="00D657F2" w:rsidRDefault="00EE726F" w:rsidP="00EE726F">
            <w:pPr>
              <w:rPr>
                <w:sz w:val="18"/>
              </w:rPr>
            </w:pPr>
            <w:r w:rsidRPr="00D657F2">
              <w:rPr>
                <w:sz w:val="18"/>
              </w:rPr>
              <w:t xml:space="preserve">395 </w:t>
            </w:r>
          </w:p>
        </w:tc>
        <w:tc>
          <w:tcPr>
            <w:tcW w:w="891" w:type="dxa"/>
            <w:shd w:val="clear" w:color="auto" w:fill="auto"/>
            <w:noWrap/>
          </w:tcPr>
          <w:p w14:paraId="02ED7CB3" w14:textId="77777777" w:rsidR="00EE726F" w:rsidRPr="00D657F2" w:rsidRDefault="00EE726F" w:rsidP="00EE726F">
            <w:pPr>
              <w:rPr>
                <w:sz w:val="18"/>
              </w:rPr>
            </w:pPr>
            <w:r w:rsidRPr="00D657F2">
              <w:rPr>
                <w:sz w:val="18"/>
              </w:rPr>
              <w:t xml:space="preserve">397 </w:t>
            </w:r>
          </w:p>
        </w:tc>
        <w:tc>
          <w:tcPr>
            <w:tcW w:w="891" w:type="dxa"/>
            <w:shd w:val="clear" w:color="auto" w:fill="auto"/>
            <w:noWrap/>
          </w:tcPr>
          <w:p w14:paraId="6BD58DC8" w14:textId="77777777" w:rsidR="00EE726F" w:rsidRPr="00D657F2" w:rsidRDefault="00EE726F" w:rsidP="00EE726F">
            <w:pPr>
              <w:rPr>
                <w:sz w:val="18"/>
              </w:rPr>
            </w:pPr>
            <w:r w:rsidRPr="00D657F2">
              <w:rPr>
                <w:sz w:val="18"/>
              </w:rPr>
              <w:t xml:space="preserve">391 </w:t>
            </w:r>
          </w:p>
        </w:tc>
        <w:tc>
          <w:tcPr>
            <w:tcW w:w="891" w:type="dxa"/>
            <w:shd w:val="clear" w:color="auto" w:fill="auto"/>
            <w:noWrap/>
          </w:tcPr>
          <w:p w14:paraId="7AAD18AF" w14:textId="77777777" w:rsidR="00EE726F" w:rsidRPr="00D657F2" w:rsidRDefault="00EE726F" w:rsidP="00EE726F">
            <w:pPr>
              <w:rPr>
                <w:sz w:val="18"/>
              </w:rPr>
            </w:pPr>
            <w:r w:rsidRPr="00D657F2">
              <w:rPr>
                <w:sz w:val="18"/>
              </w:rPr>
              <w:t xml:space="preserve">405 </w:t>
            </w:r>
          </w:p>
        </w:tc>
        <w:tc>
          <w:tcPr>
            <w:tcW w:w="1176" w:type="dxa"/>
            <w:shd w:val="clear" w:color="auto" w:fill="auto"/>
            <w:noWrap/>
            <w:vAlign w:val="center"/>
          </w:tcPr>
          <w:p w14:paraId="5D98D90C" w14:textId="77777777" w:rsidR="00EE726F" w:rsidRPr="00D657F2" w:rsidRDefault="00EE726F" w:rsidP="00EE726F">
            <w:pPr>
              <w:jc w:val="center"/>
              <w:rPr>
                <w:sz w:val="18"/>
                <w:szCs w:val="18"/>
              </w:rPr>
            </w:pPr>
            <w:r w:rsidRPr="00D657F2">
              <w:rPr>
                <w:sz w:val="18"/>
                <w:szCs w:val="18"/>
              </w:rPr>
              <w:t>346</w:t>
            </w:r>
          </w:p>
        </w:tc>
        <w:tc>
          <w:tcPr>
            <w:tcW w:w="859" w:type="dxa"/>
            <w:shd w:val="clear" w:color="auto" w:fill="auto"/>
            <w:noWrap/>
          </w:tcPr>
          <w:p w14:paraId="4BCB9BB8" w14:textId="77777777" w:rsidR="00EE726F" w:rsidRPr="00D657F2" w:rsidRDefault="00EE726F" w:rsidP="00EE726F">
            <w:pPr>
              <w:rPr>
                <w:sz w:val="18"/>
              </w:rPr>
            </w:pPr>
            <w:r w:rsidRPr="00D657F2">
              <w:rPr>
                <w:sz w:val="18"/>
              </w:rPr>
              <w:t xml:space="preserve">343 </w:t>
            </w:r>
          </w:p>
        </w:tc>
        <w:tc>
          <w:tcPr>
            <w:tcW w:w="900" w:type="dxa"/>
            <w:shd w:val="clear" w:color="auto" w:fill="auto"/>
            <w:noWrap/>
          </w:tcPr>
          <w:p w14:paraId="5D21AD12" w14:textId="77777777" w:rsidR="00EE726F" w:rsidRPr="00D657F2" w:rsidRDefault="00EE726F" w:rsidP="00EE726F">
            <w:pPr>
              <w:rPr>
                <w:sz w:val="18"/>
              </w:rPr>
            </w:pPr>
            <w:r w:rsidRPr="00D657F2">
              <w:rPr>
                <w:sz w:val="18"/>
              </w:rPr>
              <w:t xml:space="preserve">327 </w:t>
            </w:r>
          </w:p>
        </w:tc>
      </w:tr>
      <w:tr w:rsidR="00EE726F" w:rsidRPr="00D657F2" w14:paraId="08301B60" w14:textId="77777777" w:rsidTr="00F23BFA">
        <w:trPr>
          <w:trHeight w:val="300"/>
          <w:jc w:val="center"/>
        </w:trPr>
        <w:tc>
          <w:tcPr>
            <w:tcW w:w="937" w:type="dxa"/>
            <w:shd w:val="clear" w:color="auto" w:fill="auto"/>
            <w:noWrap/>
            <w:vAlign w:val="center"/>
          </w:tcPr>
          <w:p w14:paraId="4FCF7399" w14:textId="77777777" w:rsidR="00EE726F" w:rsidRPr="00D657F2" w:rsidRDefault="00EE726F" w:rsidP="00EE726F">
            <w:pPr>
              <w:rPr>
                <w:b/>
                <w:bCs/>
                <w:sz w:val="18"/>
                <w:szCs w:val="18"/>
              </w:rPr>
            </w:pPr>
            <w:r w:rsidRPr="00D657F2">
              <w:rPr>
                <w:b/>
                <w:bCs/>
                <w:sz w:val="18"/>
                <w:szCs w:val="18"/>
              </w:rPr>
              <w:t>Y</w:t>
            </w:r>
          </w:p>
        </w:tc>
        <w:tc>
          <w:tcPr>
            <w:tcW w:w="1176" w:type="dxa"/>
            <w:shd w:val="clear" w:color="auto" w:fill="auto"/>
            <w:noWrap/>
            <w:vAlign w:val="center"/>
          </w:tcPr>
          <w:p w14:paraId="649286A0" w14:textId="77777777" w:rsidR="00EE726F" w:rsidRPr="00D657F2" w:rsidRDefault="00EE726F" w:rsidP="00EE726F">
            <w:pPr>
              <w:jc w:val="center"/>
              <w:rPr>
                <w:sz w:val="18"/>
                <w:szCs w:val="18"/>
              </w:rPr>
            </w:pPr>
            <w:r w:rsidRPr="00D657F2">
              <w:rPr>
                <w:sz w:val="18"/>
                <w:szCs w:val="18"/>
              </w:rPr>
              <w:t>26</w:t>
            </w:r>
          </w:p>
        </w:tc>
        <w:tc>
          <w:tcPr>
            <w:tcW w:w="946" w:type="dxa"/>
            <w:shd w:val="clear" w:color="auto" w:fill="auto"/>
            <w:noWrap/>
          </w:tcPr>
          <w:p w14:paraId="6443A45B" w14:textId="77777777" w:rsidR="00EE726F" w:rsidRPr="00D657F2" w:rsidRDefault="00EE726F" w:rsidP="00EE726F">
            <w:pPr>
              <w:rPr>
                <w:sz w:val="18"/>
              </w:rPr>
            </w:pPr>
            <w:r w:rsidRPr="00D657F2">
              <w:rPr>
                <w:sz w:val="18"/>
              </w:rPr>
              <w:t xml:space="preserve">26.1 </w:t>
            </w:r>
          </w:p>
        </w:tc>
        <w:tc>
          <w:tcPr>
            <w:tcW w:w="891" w:type="dxa"/>
            <w:shd w:val="clear" w:color="auto" w:fill="auto"/>
            <w:noWrap/>
          </w:tcPr>
          <w:p w14:paraId="1205170B" w14:textId="77777777" w:rsidR="00EE726F" w:rsidRPr="00D657F2" w:rsidRDefault="00EE726F" w:rsidP="00EE726F">
            <w:pPr>
              <w:rPr>
                <w:sz w:val="18"/>
              </w:rPr>
            </w:pPr>
            <w:r w:rsidRPr="00D657F2">
              <w:rPr>
                <w:sz w:val="18"/>
              </w:rPr>
              <w:t xml:space="preserve">26.0 </w:t>
            </w:r>
          </w:p>
        </w:tc>
        <w:tc>
          <w:tcPr>
            <w:tcW w:w="891" w:type="dxa"/>
            <w:shd w:val="clear" w:color="auto" w:fill="auto"/>
            <w:noWrap/>
          </w:tcPr>
          <w:p w14:paraId="6851CE9F" w14:textId="77777777" w:rsidR="00EE726F" w:rsidRPr="00D657F2" w:rsidRDefault="00EE726F" w:rsidP="00EE726F">
            <w:pPr>
              <w:rPr>
                <w:sz w:val="18"/>
              </w:rPr>
            </w:pPr>
            <w:r w:rsidRPr="00D657F2">
              <w:rPr>
                <w:sz w:val="18"/>
              </w:rPr>
              <w:t xml:space="preserve">26.4 </w:t>
            </w:r>
          </w:p>
        </w:tc>
        <w:tc>
          <w:tcPr>
            <w:tcW w:w="891" w:type="dxa"/>
            <w:shd w:val="clear" w:color="auto" w:fill="auto"/>
            <w:noWrap/>
          </w:tcPr>
          <w:p w14:paraId="25708A7F" w14:textId="77777777" w:rsidR="00EE726F" w:rsidRPr="00D657F2" w:rsidRDefault="00EE726F" w:rsidP="00EE726F">
            <w:pPr>
              <w:rPr>
                <w:sz w:val="18"/>
              </w:rPr>
            </w:pPr>
            <w:r w:rsidRPr="00D657F2">
              <w:rPr>
                <w:sz w:val="18"/>
              </w:rPr>
              <w:t xml:space="preserve">26.4 </w:t>
            </w:r>
          </w:p>
        </w:tc>
        <w:tc>
          <w:tcPr>
            <w:tcW w:w="1176" w:type="dxa"/>
            <w:shd w:val="clear" w:color="auto" w:fill="auto"/>
            <w:noWrap/>
            <w:vAlign w:val="center"/>
          </w:tcPr>
          <w:p w14:paraId="697DF0B8" w14:textId="77777777" w:rsidR="00EE726F" w:rsidRPr="00D657F2" w:rsidRDefault="00EE726F" w:rsidP="00EE726F">
            <w:pPr>
              <w:jc w:val="center"/>
              <w:rPr>
                <w:sz w:val="18"/>
                <w:szCs w:val="18"/>
              </w:rPr>
            </w:pPr>
            <w:r w:rsidRPr="00D657F2">
              <w:rPr>
                <w:sz w:val="18"/>
                <w:szCs w:val="18"/>
              </w:rPr>
              <w:t>37</w:t>
            </w:r>
          </w:p>
        </w:tc>
        <w:tc>
          <w:tcPr>
            <w:tcW w:w="859" w:type="dxa"/>
            <w:shd w:val="clear" w:color="auto" w:fill="auto"/>
            <w:noWrap/>
          </w:tcPr>
          <w:p w14:paraId="1F88A0BB" w14:textId="77777777" w:rsidR="00EE726F" w:rsidRPr="00D657F2" w:rsidRDefault="00EE726F" w:rsidP="00EE726F">
            <w:pPr>
              <w:rPr>
                <w:sz w:val="18"/>
              </w:rPr>
            </w:pPr>
            <w:r w:rsidRPr="00D657F2">
              <w:rPr>
                <w:sz w:val="18"/>
              </w:rPr>
              <w:t xml:space="preserve">35.6 </w:t>
            </w:r>
          </w:p>
        </w:tc>
        <w:tc>
          <w:tcPr>
            <w:tcW w:w="900" w:type="dxa"/>
            <w:shd w:val="clear" w:color="auto" w:fill="auto"/>
            <w:noWrap/>
          </w:tcPr>
          <w:p w14:paraId="578AF043" w14:textId="77777777" w:rsidR="00EE726F" w:rsidRPr="00D657F2" w:rsidRDefault="00EE726F" w:rsidP="00EE726F">
            <w:pPr>
              <w:rPr>
                <w:sz w:val="18"/>
              </w:rPr>
            </w:pPr>
            <w:r w:rsidRPr="00D657F2">
              <w:rPr>
                <w:sz w:val="18"/>
              </w:rPr>
              <w:t xml:space="preserve">35.5 </w:t>
            </w:r>
          </w:p>
        </w:tc>
      </w:tr>
      <w:tr w:rsidR="00EE726F" w:rsidRPr="00D657F2" w14:paraId="6C177C29" w14:textId="77777777" w:rsidTr="00F23BFA">
        <w:trPr>
          <w:trHeight w:val="300"/>
          <w:jc w:val="center"/>
        </w:trPr>
        <w:tc>
          <w:tcPr>
            <w:tcW w:w="937" w:type="dxa"/>
            <w:shd w:val="clear" w:color="auto" w:fill="auto"/>
            <w:noWrap/>
            <w:vAlign w:val="center"/>
          </w:tcPr>
          <w:p w14:paraId="3896EDF8" w14:textId="77777777" w:rsidR="00EE726F" w:rsidRPr="00D657F2" w:rsidRDefault="00EE726F" w:rsidP="00EE726F">
            <w:pPr>
              <w:rPr>
                <w:b/>
                <w:bCs/>
                <w:sz w:val="18"/>
                <w:szCs w:val="18"/>
              </w:rPr>
            </w:pPr>
            <w:proofErr w:type="spellStart"/>
            <w:r w:rsidRPr="00D657F2">
              <w:rPr>
                <w:b/>
                <w:bCs/>
                <w:sz w:val="18"/>
                <w:szCs w:val="18"/>
              </w:rPr>
              <w:t>Zr</w:t>
            </w:r>
            <w:proofErr w:type="spellEnd"/>
          </w:p>
        </w:tc>
        <w:tc>
          <w:tcPr>
            <w:tcW w:w="1176" w:type="dxa"/>
            <w:shd w:val="clear" w:color="auto" w:fill="auto"/>
            <w:noWrap/>
            <w:vAlign w:val="center"/>
          </w:tcPr>
          <w:p w14:paraId="1134107F" w14:textId="77777777" w:rsidR="00EE726F" w:rsidRPr="00D657F2" w:rsidRDefault="00EE726F" w:rsidP="00EE726F">
            <w:pPr>
              <w:jc w:val="center"/>
              <w:rPr>
                <w:sz w:val="18"/>
                <w:szCs w:val="18"/>
              </w:rPr>
            </w:pPr>
            <w:r w:rsidRPr="00D657F2">
              <w:rPr>
                <w:sz w:val="18"/>
                <w:szCs w:val="18"/>
              </w:rPr>
              <w:t>178</w:t>
            </w:r>
          </w:p>
        </w:tc>
        <w:tc>
          <w:tcPr>
            <w:tcW w:w="946" w:type="dxa"/>
            <w:shd w:val="clear" w:color="auto" w:fill="auto"/>
            <w:noWrap/>
          </w:tcPr>
          <w:p w14:paraId="1569A3F8" w14:textId="77777777" w:rsidR="00EE726F" w:rsidRPr="00D657F2" w:rsidRDefault="00EE726F" w:rsidP="00EE726F">
            <w:pPr>
              <w:rPr>
                <w:sz w:val="18"/>
              </w:rPr>
            </w:pPr>
            <w:r w:rsidRPr="00D657F2">
              <w:rPr>
                <w:sz w:val="18"/>
              </w:rPr>
              <w:t xml:space="preserve">178 </w:t>
            </w:r>
          </w:p>
        </w:tc>
        <w:tc>
          <w:tcPr>
            <w:tcW w:w="891" w:type="dxa"/>
            <w:shd w:val="clear" w:color="auto" w:fill="auto"/>
            <w:noWrap/>
          </w:tcPr>
          <w:p w14:paraId="10C40DAE" w14:textId="77777777" w:rsidR="00EE726F" w:rsidRPr="00D657F2" w:rsidRDefault="00EE726F" w:rsidP="00EE726F">
            <w:pPr>
              <w:rPr>
                <w:sz w:val="18"/>
              </w:rPr>
            </w:pPr>
            <w:r w:rsidRPr="00D657F2">
              <w:rPr>
                <w:sz w:val="18"/>
              </w:rPr>
              <w:t xml:space="preserve">177 </w:t>
            </w:r>
          </w:p>
        </w:tc>
        <w:tc>
          <w:tcPr>
            <w:tcW w:w="891" w:type="dxa"/>
            <w:shd w:val="clear" w:color="auto" w:fill="auto"/>
            <w:noWrap/>
          </w:tcPr>
          <w:p w14:paraId="4C4D829C" w14:textId="77777777" w:rsidR="00EE726F" w:rsidRPr="00D657F2" w:rsidRDefault="00EE726F" w:rsidP="00EE726F">
            <w:pPr>
              <w:rPr>
                <w:sz w:val="18"/>
              </w:rPr>
            </w:pPr>
            <w:r w:rsidRPr="00D657F2">
              <w:rPr>
                <w:sz w:val="18"/>
              </w:rPr>
              <w:t xml:space="preserve">177 </w:t>
            </w:r>
          </w:p>
        </w:tc>
        <w:tc>
          <w:tcPr>
            <w:tcW w:w="891" w:type="dxa"/>
            <w:shd w:val="clear" w:color="auto" w:fill="auto"/>
            <w:noWrap/>
          </w:tcPr>
          <w:p w14:paraId="54986F91" w14:textId="77777777" w:rsidR="00EE726F" w:rsidRPr="00D657F2" w:rsidRDefault="00EE726F" w:rsidP="00EE726F">
            <w:pPr>
              <w:rPr>
                <w:sz w:val="18"/>
              </w:rPr>
            </w:pPr>
            <w:r w:rsidRPr="00D657F2">
              <w:rPr>
                <w:sz w:val="18"/>
              </w:rPr>
              <w:t xml:space="preserve">177 </w:t>
            </w:r>
          </w:p>
        </w:tc>
        <w:tc>
          <w:tcPr>
            <w:tcW w:w="1176" w:type="dxa"/>
            <w:shd w:val="clear" w:color="auto" w:fill="auto"/>
            <w:noWrap/>
            <w:vAlign w:val="center"/>
          </w:tcPr>
          <w:p w14:paraId="76FCDFCB" w14:textId="77777777" w:rsidR="00EE726F" w:rsidRPr="00D657F2" w:rsidRDefault="00EE726F" w:rsidP="00EE726F">
            <w:pPr>
              <w:jc w:val="center"/>
              <w:rPr>
                <w:sz w:val="18"/>
                <w:szCs w:val="18"/>
              </w:rPr>
            </w:pPr>
            <w:r w:rsidRPr="00D657F2">
              <w:rPr>
                <w:sz w:val="18"/>
                <w:szCs w:val="18"/>
              </w:rPr>
              <w:t>188</w:t>
            </w:r>
          </w:p>
        </w:tc>
        <w:tc>
          <w:tcPr>
            <w:tcW w:w="859" w:type="dxa"/>
            <w:shd w:val="clear" w:color="auto" w:fill="auto"/>
            <w:noWrap/>
          </w:tcPr>
          <w:p w14:paraId="5E2271F2" w14:textId="77777777" w:rsidR="00EE726F" w:rsidRPr="00D657F2" w:rsidRDefault="00EE726F" w:rsidP="00EE726F">
            <w:pPr>
              <w:rPr>
                <w:sz w:val="18"/>
              </w:rPr>
            </w:pPr>
            <w:r w:rsidRPr="00D657F2">
              <w:rPr>
                <w:sz w:val="18"/>
              </w:rPr>
              <w:t xml:space="preserve">195 </w:t>
            </w:r>
          </w:p>
        </w:tc>
        <w:tc>
          <w:tcPr>
            <w:tcW w:w="900" w:type="dxa"/>
            <w:shd w:val="clear" w:color="auto" w:fill="auto"/>
            <w:noWrap/>
          </w:tcPr>
          <w:p w14:paraId="6A7A2CD9" w14:textId="77777777" w:rsidR="00EE726F" w:rsidRPr="00D657F2" w:rsidRDefault="00EE726F" w:rsidP="00EE726F">
            <w:pPr>
              <w:rPr>
                <w:sz w:val="18"/>
              </w:rPr>
            </w:pPr>
            <w:r w:rsidRPr="00D657F2">
              <w:rPr>
                <w:sz w:val="18"/>
              </w:rPr>
              <w:t xml:space="preserve">193 </w:t>
            </w:r>
          </w:p>
        </w:tc>
      </w:tr>
      <w:tr w:rsidR="00EE726F" w:rsidRPr="00D657F2" w14:paraId="778C0BAF" w14:textId="77777777" w:rsidTr="00F23BFA">
        <w:trPr>
          <w:trHeight w:val="300"/>
          <w:jc w:val="center"/>
        </w:trPr>
        <w:tc>
          <w:tcPr>
            <w:tcW w:w="937" w:type="dxa"/>
            <w:shd w:val="clear" w:color="auto" w:fill="auto"/>
            <w:noWrap/>
            <w:vAlign w:val="center"/>
          </w:tcPr>
          <w:p w14:paraId="5C033059" w14:textId="77777777" w:rsidR="00EE726F" w:rsidRPr="00D657F2" w:rsidRDefault="00EE726F" w:rsidP="00EE726F">
            <w:pPr>
              <w:rPr>
                <w:b/>
                <w:bCs/>
                <w:sz w:val="18"/>
                <w:szCs w:val="18"/>
              </w:rPr>
            </w:pPr>
            <w:proofErr w:type="spellStart"/>
            <w:r w:rsidRPr="00D657F2">
              <w:rPr>
                <w:b/>
                <w:bCs/>
                <w:sz w:val="18"/>
                <w:szCs w:val="18"/>
              </w:rPr>
              <w:t>Nb</w:t>
            </w:r>
            <w:proofErr w:type="spellEnd"/>
          </w:p>
        </w:tc>
        <w:tc>
          <w:tcPr>
            <w:tcW w:w="1176" w:type="dxa"/>
            <w:shd w:val="clear" w:color="auto" w:fill="auto"/>
            <w:noWrap/>
            <w:vAlign w:val="center"/>
          </w:tcPr>
          <w:p w14:paraId="01629F20" w14:textId="77777777" w:rsidR="00EE726F" w:rsidRPr="00D657F2" w:rsidRDefault="00EE726F" w:rsidP="00EE726F">
            <w:pPr>
              <w:jc w:val="center"/>
              <w:rPr>
                <w:sz w:val="18"/>
                <w:szCs w:val="18"/>
              </w:rPr>
            </w:pPr>
            <w:r w:rsidRPr="00D657F2">
              <w:rPr>
                <w:sz w:val="18"/>
                <w:szCs w:val="18"/>
              </w:rPr>
              <w:t>19</w:t>
            </w:r>
          </w:p>
        </w:tc>
        <w:tc>
          <w:tcPr>
            <w:tcW w:w="946" w:type="dxa"/>
            <w:shd w:val="clear" w:color="auto" w:fill="auto"/>
            <w:noWrap/>
          </w:tcPr>
          <w:p w14:paraId="3F7F4B78" w14:textId="77777777" w:rsidR="00EE726F" w:rsidRPr="00D657F2" w:rsidRDefault="00EE726F" w:rsidP="00EE726F">
            <w:pPr>
              <w:rPr>
                <w:sz w:val="18"/>
              </w:rPr>
            </w:pPr>
            <w:r w:rsidRPr="00D657F2">
              <w:rPr>
                <w:sz w:val="18"/>
              </w:rPr>
              <w:t xml:space="preserve">19.5 </w:t>
            </w:r>
          </w:p>
        </w:tc>
        <w:tc>
          <w:tcPr>
            <w:tcW w:w="891" w:type="dxa"/>
            <w:shd w:val="clear" w:color="auto" w:fill="auto"/>
            <w:noWrap/>
          </w:tcPr>
          <w:p w14:paraId="117F00F5" w14:textId="77777777" w:rsidR="00EE726F" w:rsidRPr="00D657F2" w:rsidRDefault="00EE726F" w:rsidP="00EE726F">
            <w:pPr>
              <w:rPr>
                <w:sz w:val="18"/>
              </w:rPr>
            </w:pPr>
            <w:r w:rsidRPr="00D657F2">
              <w:rPr>
                <w:sz w:val="18"/>
              </w:rPr>
              <w:t xml:space="preserve">19.4 </w:t>
            </w:r>
          </w:p>
        </w:tc>
        <w:tc>
          <w:tcPr>
            <w:tcW w:w="891" w:type="dxa"/>
            <w:shd w:val="clear" w:color="auto" w:fill="auto"/>
            <w:noWrap/>
          </w:tcPr>
          <w:p w14:paraId="50546516" w14:textId="77777777" w:rsidR="00EE726F" w:rsidRPr="00D657F2" w:rsidRDefault="00EE726F" w:rsidP="00EE726F">
            <w:pPr>
              <w:rPr>
                <w:sz w:val="18"/>
              </w:rPr>
            </w:pPr>
            <w:r w:rsidRPr="00D657F2">
              <w:rPr>
                <w:sz w:val="18"/>
              </w:rPr>
              <w:t xml:space="preserve">19.4 </w:t>
            </w:r>
          </w:p>
        </w:tc>
        <w:tc>
          <w:tcPr>
            <w:tcW w:w="891" w:type="dxa"/>
            <w:shd w:val="clear" w:color="auto" w:fill="auto"/>
            <w:noWrap/>
          </w:tcPr>
          <w:p w14:paraId="50B6CBAB" w14:textId="77777777" w:rsidR="00EE726F" w:rsidRPr="00D657F2" w:rsidRDefault="00EE726F" w:rsidP="00EE726F">
            <w:pPr>
              <w:rPr>
                <w:sz w:val="18"/>
              </w:rPr>
            </w:pPr>
            <w:r w:rsidRPr="00D657F2">
              <w:rPr>
                <w:sz w:val="18"/>
              </w:rPr>
              <w:t xml:space="preserve">19.4 </w:t>
            </w:r>
          </w:p>
        </w:tc>
        <w:tc>
          <w:tcPr>
            <w:tcW w:w="1176" w:type="dxa"/>
            <w:shd w:val="clear" w:color="auto" w:fill="auto"/>
            <w:noWrap/>
            <w:vAlign w:val="center"/>
          </w:tcPr>
          <w:p w14:paraId="0FB02E53" w14:textId="77777777" w:rsidR="00EE726F" w:rsidRPr="00D657F2" w:rsidRDefault="00EE726F" w:rsidP="00EE726F">
            <w:pPr>
              <w:jc w:val="center"/>
              <w:rPr>
                <w:sz w:val="18"/>
                <w:szCs w:val="18"/>
              </w:rPr>
            </w:pPr>
            <w:r w:rsidRPr="00D657F2">
              <w:rPr>
                <w:sz w:val="18"/>
                <w:szCs w:val="18"/>
              </w:rPr>
              <w:t>12.6</w:t>
            </w:r>
          </w:p>
        </w:tc>
        <w:tc>
          <w:tcPr>
            <w:tcW w:w="859" w:type="dxa"/>
            <w:shd w:val="clear" w:color="auto" w:fill="auto"/>
            <w:noWrap/>
          </w:tcPr>
          <w:p w14:paraId="74EDD967" w14:textId="77777777" w:rsidR="00EE726F" w:rsidRPr="00D657F2" w:rsidRDefault="00EE726F" w:rsidP="00EE726F">
            <w:pPr>
              <w:rPr>
                <w:sz w:val="18"/>
              </w:rPr>
            </w:pPr>
            <w:r w:rsidRPr="00D657F2">
              <w:rPr>
                <w:sz w:val="18"/>
              </w:rPr>
              <w:t xml:space="preserve">12.9 </w:t>
            </w:r>
          </w:p>
        </w:tc>
        <w:tc>
          <w:tcPr>
            <w:tcW w:w="900" w:type="dxa"/>
            <w:shd w:val="clear" w:color="auto" w:fill="auto"/>
            <w:noWrap/>
          </w:tcPr>
          <w:p w14:paraId="63BA278C" w14:textId="77777777" w:rsidR="00EE726F" w:rsidRPr="00D657F2" w:rsidRDefault="00EE726F" w:rsidP="00EE726F">
            <w:pPr>
              <w:rPr>
                <w:sz w:val="18"/>
              </w:rPr>
            </w:pPr>
            <w:r w:rsidRPr="00D657F2">
              <w:rPr>
                <w:sz w:val="18"/>
              </w:rPr>
              <w:t xml:space="preserve">13.0 </w:t>
            </w:r>
          </w:p>
        </w:tc>
      </w:tr>
      <w:tr w:rsidR="00EE726F" w:rsidRPr="00D657F2" w14:paraId="40DF80D5" w14:textId="77777777" w:rsidTr="00F23BFA">
        <w:trPr>
          <w:trHeight w:val="300"/>
          <w:jc w:val="center"/>
        </w:trPr>
        <w:tc>
          <w:tcPr>
            <w:tcW w:w="937" w:type="dxa"/>
            <w:shd w:val="clear" w:color="auto" w:fill="auto"/>
            <w:noWrap/>
            <w:vAlign w:val="center"/>
          </w:tcPr>
          <w:p w14:paraId="52A93302" w14:textId="77777777" w:rsidR="00EE726F" w:rsidRPr="00D657F2" w:rsidRDefault="00EE726F" w:rsidP="00EE726F">
            <w:pPr>
              <w:rPr>
                <w:b/>
                <w:bCs/>
                <w:sz w:val="18"/>
                <w:szCs w:val="18"/>
              </w:rPr>
            </w:pPr>
            <w:r w:rsidRPr="00D657F2">
              <w:rPr>
                <w:b/>
                <w:bCs/>
                <w:sz w:val="18"/>
                <w:szCs w:val="18"/>
              </w:rPr>
              <w:t>Ba</w:t>
            </w:r>
          </w:p>
        </w:tc>
        <w:tc>
          <w:tcPr>
            <w:tcW w:w="1176" w:type="dxa"/>
            <w:shd w:val="clear" w:color="auto" w:fill="auto"/>
            <w:noWrap/>
            <w:vAlign w:val="center"/>
          </w:tcPr>
          <w:p w14:paraId="4016A613" w14:textId="77777777" w:rsidR="00EE726F" w:rsidRPr="00D657F2" w:rsidRDefault="00EE726F" w:rsidP="00EE726F">
            <w:pPr>
              <w:jc w:val="center"/>
              <w:rPr>
                <w:sz w:val="18"/>
                <w:szCs w:val="18"/>
              </w:rPr>
            </w:pPr>
            <w:r w:rsidRPr="00D657F2">
              <w:rPr>
                <w:sz w:val="18"/>
                <w:szCs w:val="18"/>
              </w:rPr>
              <w:t>131</w:t>
            </w:r>
          </w:p>
        </w:tc>
        <w:tc>
          <w:tcPr>
            <w:tcW w:w="946" w:type="dxa"/>
            <w:shd w:val="clear" w:color="auto" w:fill="auto"/>
            <w:noWrap/>
          </w:tcPr>
          <w:p w14:paraId="3FEDF248" w14:textId="77777777" w:rsidR="00EE726F" w:rsidRPr="00D657F2" w:rsidRDefault="00EE726F" w:rsidP="00EE726F">
            <w:pPr>
              <w:rPr>
                <w:sz w:val="18"/>
              </w:rPr>
            </w:pPr>
            <w:r w:rsidRPr="00D657F2">
              <w:rPr>
                <w:sz w:val="18"/>
              </w:rPr>
              <w:t xml:space="preserve">130 </w:t>
            </w:r>
          </w:p>
        </w:tc>
        <w:tc>
          <w:tcPr>
            <w:tcW w:w="891" w:type="dxa"/>
            <w:shd w:val="clear" w:color="auto" w:fill="auto"/>
            <w:noWrap/>
          </w:tcPr>
          <w:p w14:paraId="267483A8" w14:textId="77777777" w:rsidR="00EE726F" w:rsidRPr="00D657F2" w:rsidRDefault="00EE726F" w:rsidP="00EE726F">
            <w:pPr>
              <w:rPr>
                <w:sz w:val="18"/>
              </w:rPr>
            </w:pPr>
            <w:r w:rsidRPr="00D657F2">
              <w:rPr>
                <w:sz w:val="18"/>
              </w:rPr>
              <w:t xml:space="preserve">131 </w:t>
            </w:r>
          </w:p>
        </w:tc>
        <w:tc>
          <w:tcPr>
            <w:tcW w:w="891" w:type="dxa"/>
            <w:shd w:val="clear" w:color="auto" w:fill="auto"/>
            <w:noWrap/>
          </w:tcPr>
          <w:p w14:paraId="5EEB9327" w14:textId="77777777" w:rsidR="00EE726F" w:rsidRPr="00D657F2" w:rsidRDefault="00EE726F" w:rsidP="00EE726F">
            <w:pPr>
              <w:rPr>
                <w:sz w:val="18"/>
              </w:rPr>
            </w:pPr>
            <w:r w:rsidRPr="00D657F2">
              <w:rPr>
                <w:sz w:val="18"/>
              </w:rPr>
              <w:t xml:space="preserve">133 </w:t>
            </w:r>
          </w:p>
        </w:tc>
        <w:tc>
          <w:tcPr>
            <w:tcW w:w="891" w:type="dxa"/>
            <w:shd w:val="clear" w:color="auto" w:fill="auto"/>
            <w:noWrap/>
          </w:tcPr>
          <w:p w14:paraId="0E79382E" w14:textId="77777777" w:rsidR="00EE726F" w:rsidRPr="00D657F2" w:rsidRDefault="00EE726F" w:rsidP="00EE726F">
            <w:pPr>
              <w:rPr>
                <w:sz w:val="18"/>
              </w:rPr>
            </w:pPr>
            <w:r w:rsidRPr="00D657F2">
              <w:rPr>
                <w:sz w:val="18"/>
              </w:rPr>
              <w:t xml:space="preserve">130 </w:t>
            </w:r>
          </w:p>
        </w:tc>
        <w:tc>
          <w:tcPr>
            <w:tcW w:w="1176" w:type="dxa"/>
            <w:shd w:val="clear" w:color="auto" w:fill="auto"/>
            <w:noWrap/>
            <w:vAlign w:val="center"/>
          </w:tcPr>
          <w:p w14:paraId="5B6CFD99" w14:textId="77777777" w:rsidR="00EE726F" w:rsidRPr="00D657F2" w:rsidRDefault="00EE726F" w:rsidP="00EE726F">
            <w:pPr>
              <w:jc w:val="center"/>
              <w:rPr>
                <w:sz w:val="18"/>
                <w:szCs w:val="18"/>
              </w:rPr>
            </w:pPr>
            <w:r w:rsidRPr="00D657F2">
              <w:rPr>
                <w:sz w:val="18"/>
                <w:szCs w:val="18"/>
              </w:rPr>
              <w:t>683</w:t>
            </w:r>
          </w:p>
        </w:tc>
        <w:tc>
          <w:tcPr>
            <w:tcW w:w="859" w:type="dxa"/>
            <w:shd w:val="clear" w:color="auto" w:fill="auto"/>
            <w:noWrap/>
          </w:tcPr>
          <w:p w14:paraId="7F49BBF5" w14:textId="77777777" w:rsidR="00EE726F" w:rsidRPr="00D657F2" w:rsidRDefault="00EE726F" w:rsidP="00EE726F">
            <w:pPr>
              <w:rPr>
                <w:sz w:val="18"/>
              </w:rPr>
            </w:pPr>
            <w:r w:rsidRPr="00D657F2">
              <w:rPr>
                <w:sz w:val="18"/>
              </w:rPr>
              <w:t xml:space="preserve">656 </w:t>
            </w:r>
          </w:p>
        </w:tc>
        <w:tc>
          <w:tcPr>
            <w:tcW w:w="900" w:type="dxa"/>
            <w:shd w:val="clear" w:color="auto" w:fill="auto"/>
            <w:noWrap/>
          </w:tcPr>
          <w:p w14:paraId="4ABC9CFD" w14:textId="77777777" w:rsidR="00EE726F" w:rsidRPr="00D657F2" w:rsidRDefault="00EE726F" w:rsidP="00EE726F">
            <w:pPr>
              <w:rPr>
                <w:sz w:val="18"/>
              </w:rPr>
            </w:pPr>
            <w:r w:rsidRPr="00D657F2">
              <w:rPr>
                <w:sz w:val="18"/>
              </w:rPr>
              <w:t xml:space="preserve">658 </w:t>
            </w:r>
          </w:p>
        </w:tc>
      </w:tr>
      <w:tr w:rsidR="00EE726F" w:rsidRPr="00D657F2" w14:paraId="1316A5FD" w14:textId="77777777" w:rsidTr="00F23BFA">
        <w:trPr>
          <w:trHeight w:val="300"/>
          <w:jc w:val="center"/>
        </w:trPr>
        <w:tc>
          <w:tcPr>
            <w:tcW w:w="937" w:type="dxa"/>
            <w:shd w:val="clear" w:color="auto" w:fill="auto"/>
            <w:noWrap/>
            <w:vAlign w:val="center"/>
          </w:tcPr>
          <w:p w14:paraId="595E4CEF" w14:textId="77777777" w:rsidR="00EE726F" w:rsidRPr="00D657F2" w:rsidRDefault="00EE726F" w:rsidP="00EE726F">
            <w:pPr>
              <w:rPr>
                <w:b/>
                <w:bCs/>
                <w:sz w:val="18"/>
                <w:szCs w:val="18"/>
              </w:rPr>
            </w:pPr>
            <w:r w:rsidRPr="00D657F2">
              <w:rPr>
                <w:b/>
                <w:bCs/>
                <w:sz w:val="18"/>
                <w:szCs w:val="18"/>
              </w:rPr>
              <w:t>La</w:t>
            </w:r>
          </w:p>
        </w:tc>
        <w:tc>
          <w:tcPr>
            <w:tcW w:w="1176" w:type="dxa"/>
            <w:shd w:val="clear" w:color="auto" w:fill="auto"/>
            <w:noWrap/>
            <w:vAlign w:val="center"/>
          </w:tcPr>
          <w:p w14:paraId="11BA59B3" w14:textId="77777777" w:rsidR="00EE726F" w:rsidRPr="00D657F2" w:rsidRDefault="00EE726F" w:rsidP="00EE726F">
            <w:pPr>
              <w:jc w:val="center"/>
              <w:rPr>
                <w:sz w:val="18"/>
                <w:szCs w:val="18"/>
              </w:rPr>
            </w:pPr>
            <w:r w:rsidRPr="00D657F2">
              <w:rPr>
                <w:sz w:val="18"/>
                <w:szCs w:val="18"/>
              </w:rPr>
              <w:t>15</w:t>
            </w:r>
          </w:p>
        </w:tc>
        <w:tc>
          <w:tcPr>
            <w:tcW w:w="946" w:type="dxa"/>
            <w:shd w:val="clear" w:color="auto" w:fill="auto"/>
            <w:noWrap/>
          </w:tcPr>
          <w:p w14:paraId="350FD895" w14:textId="77777777" w:rsidR="00EE726F" w:rsidRPr="00D657F2" w:rsidRDefault="00EE726F" w:rsidP="00EE726F">
            <w:pPr>
              <w:rPr>
                <w:sz w:val="18"/>
              </w:rPr>
            </w:pPr>
            <w:r w:rsidRPr="00D657F2">
              <w:rPr>
                <w:sz w:val="18"/>
              </w:rPr>
              <w:t xml:space="preserve">15.3 </w:t>
            </w:r>
          </w:p>
        </w:tc>
        <w:tc>
          <w:tcPr>
            <w:tcW w:w="891" w:type="dxa"/>
            <w:shd w:val="clear" w:color="auto" w:fill="auto"/>
            <w:noWrap/>
          </w:tcPr>
          <w:p w14:paraId="3BF49A94" w14:textId="77777777" w:rsidR="00EE726F" w:rsidRPr="00D657F2" w:rsidRDefault="00EE726F" w:rsidP="00EE726F">
            <w:pPr>
              <w:rPr>
                <w:sz w:val="18"/>
              </w:rPr>
            </w:pPr>
            <w:r w:rsidRPr="00D657F2">
              <w:rPr>
                <w:sz w:val="18"/>
              </w:rPr>
              <w:t xml:space="preserve">15.2 </w:t>
            </w:r>
          </w:p>
        </w:tc>
        <w:tc>
          <w:tcPr>
            <w:tcW w:w="891" w:type="dxa"/>
            <w:shd w:val="clear" w:color="auto" w:fill="auto"/>
            <w:noWrap/>
          </w:tcPr>
          <w:p w14:paraId="31DB006D" w14:textId="77777777" w:rsidR="00EE726F" w:rsidRPr="00D657F2" w:rsidRDefault="00EE726F" w:rsidP="00EE726F">
            <w:pPr>
              <w:rPr>
                <w:sz w:val="18"/>
              </w:rPr>
            </w:pPr>
            <w:r w:rsidRPr="00D657F2">
              <w:rPr>
                <w:sz w:val="18"/>
              </w:rPr>
              <w:t xml:space="preserve">15.4 </w:t>
            </w:r>
          </w:p>
        </w:tc>
        <w:tc>
          <w:tcPr>
            <w:tcW w:w="891" w:type="dxa"/>
            <w:shd w:val="clear" w:color="auto" w:fill="auto"/>
            <w:noWrap/>
          </w:tcPr>
          <w:p w14:paraId="39AC1536" w14:textId="77777777" w:rsidR="00EE726F" w:rsidRPr="00D657F2" w:rsidRDefault="00EE726F" w:rsidP="00EE726F">
            <w:pPr>
              <w:rPr>
                <w:sz w:val="18"/>
              </w:rPr>
            </w:pPr>
            <w:r w:rsidRPr="00D657F2">
              <w:rPr>
                <w:sz w:val="18"/>
              </w:rPr>
              <w:t xml:space="preserve">15.3 </w:t>
            </w:r>
          </w:p>
        </w:tc>
        <w:tc>
          <w:tcPr>
            <w:tcW w:w="1176" w:type="dxa"/>
            <w:shd w:val="clear" w:color="auto" w:fill="auto"/>
            <w:noWrap/>
            <w:vAlign w:val="center"/>
          </w:tcPr>
          <w:p w14:paraId="19B69AA0" w14:textId="77777777" w:rsidR="00EE726F" w:rsidRPr="00D657F2" w:rsidRDefault="00EE726F" w:rsidP="00EE726F">
            <w:pPr>
              <w:jc w:val="center"/>
              <w:rPr>
                <w:sz w:val="18"/>
                <w:szCs w:val="18"/>
              </w:rPr>
            </w:pPr>
            <w:r w:rsidRPr="00D657F2">
              <w:rPr>
                <w:sz w:val="18"/>
                <w:szCs w:val="18"/>
              </w:rPr>
              <w:t>25</w:t>
            </w:r>
          </w:p>
        </w:tc>
        <w:tc>
          <w:tcPr>
            <w:tcW w:w="859" w:type="dxa"/>
            <w:shd w:val="clear" w:color="auto" w:fill="auto"/>
            <w:noWrap/>
          </w:tcPr>
          <w:p w14:paraId="0D56B615" w14:textId="77777777" w:rsidR="00EE726F" w:rsidRPr="00D657F2" w:rsidRDefault="00EE726F" w:rsidP="00EE726F">
            <w:pPr>
              <w:rPr>
                <w:sz w:val="18"/>
              </w:rPr>
            </w:pPr>
            <w:r w:rsidRPr="00D657F2">
              <w:rPr>
                <w:sz w:val="18"/>
              </w:rPr>
              <w:t xml:space="preserve">20.4 </w:t>
            </w:r>
          </w:p>
        </w:tc>
        <w:tc>
          <w:tcPr>
            <w:tcW w:w="900" w:type="dxa"/>
            <w:shd w:val="clear" w:color="auto" w:fill="auto"/>
            <w:noWrap/>
          </w:tcPr>
          <w:p w14:paraId="529401D2" w14:textId="77777777" w:rsidR="00EE726F" w:rsidRPr="00D657F2" w:rsidRDefault="00EE726F" w:rsidP="00EE726F">
            <w:pPr>
              <w:rPr>
                <w:sz w:val="18"/>
              </w:rPr>
            </w:pPr>
            <w:r w:rsidRPr="00D657F2">
              <w:rPr>
                <w:sz w:val="18"/>
              </w:rPr>
              <w:t xml:space="preserve">21.4 </w:t>
            </w:r>
          </w:p>
        </w:tc>
      </w:tr>
      <w:tr w:rsidR="00EE726F" w:rsidRPr="00D657F2" w14:paraId="1D4FE77F" w14:textId="77777777" w:rsidTr="00F23BFA">
        <w:trPr>
          <w:trHeight w:val="300"/>
          <w:jc w:val="center"/>
        </w:trPr>
        <w:tc>
          <w:tcPr>
            <w:tcW w:w="937" w:type="dxa"/>
            <w:shd w:val="clear" w:color="auto" w:fill="auto"/>
            <w:noWrap/>
            <w:vAlign w:val="center"/>
          </w:tcPr>
          <w:p w14:paraId="66EAA670" w14:textId="77777777" w:rsidR="00EE726F" w:rsidRPr="00D657F2" w:rsidRDefault="00EE726F" w:rsidP="00EE726F">
            <w:pPr>
              <w:rPr>
                <w:b/>
                <w:bCs/>
                <w:sz w:val="18"/>
                <w:szCs w:val="18"/>
              </w:rPr>
            </w:pPr>
            <w:r w:rsidRPr="00D657F2">
              <w:rPr>
                <w:b/>
                <w:bCs/>
                <w:sz w:val="18"/>
                <w:szCs w:val="18"/>
              </w:rPr>
              <w:t>Ce</w:t>
            </w:r>
          </w:p>
        </w:tc>
        <w:tc>
          <w:tcPr>
            <w:tcW w:w="1176" w:type="dxa"/>
            <w:shd w:val="clear" w:color="auto" w:fill="auto"/>
            <w:noWrap/>
            <w:vAlign w:val="center"/>
          </w:tcPr>
          <w:p w14:paraId="52FFF41F" w14:textId="77777777" w:rsidR="00EE726F" w:rsidRPr="00D657F2" w:rsidRDefault="00EE726F" w:rsidP="00EE726F">
            <w:pPr>
              <w:jc w:val="center"/>
              <w:rPr>
                <w:sz w:val="18"/>
                <w:szCs w:val="18"/>
              </w:rPr>
            </w:pPr>
            <w:r w:rsidRPr="00D657F2">
              <w:rPr>
                <w:sz w:val="18"/>
                <w:szCs w:val="18"/>
              </w:rPr>
              <w:t>38</w:t>
            </w:r>
          </w:p>
        </w:tc>
        <w:tc>
          <w:tcPr>
            <w:tcW w:w="946" w:type="dxa"/>
            <w:shd w:val="clear" w:color="auto" w:fill="auto"/>
            <w:noWrap/>
          </w:tcPr>
          <w:p w14:paraId="40453682" w14:textId="77777777" w:rsidR="00EE726F" w:rsidRPr="00D657F2" w:rsidRDefault="00EE726F" w:rsidP="00EE726F">
            <w:pPr>
              <w:rPr>
                <w:sz w:val="18"/>
              </w:rPr>
            </w:pPr>
            <w:r w:rsidRPr="00D657F2">
              <w:rPr>
                <w:sz w:val="18"/>
              </w:rPr>
              <w:t xml:space="preserve">38.1 </w:t>
            </w:r>
          </w:p>
        </w:tc>
        <w:tc>
          <w:tcPr>
            <w:tcW w:w="891" w:type="dxa"/>
            <w:shd w:val="clear" w:color="auto" w:fill="auto"/>
            <w:noWrap/>
          </w:tcPr>
          <w:p w14:paraId="3A48EC9F" w14:textId="77777777" w:rsidR="00EE726F" w:rsidRPr="00D657F2" w:rsidRDefault="00EE726F" w:rsidP="00EE726F">
            <w:pPr>
              <w:rPr>
                <w:sz w:val="18"/>
              </w:rPr>
            </w:pPr>
            <w:r w:rsidRPr="00D657F2">
              <w:rPr>
                <w:sz w:val="18"/>
              </w:rPr>
              <w:t xml:space="preserve">37.9 </w:t>
            </w:r>
          </w:p>
        </w:tc>
        <w:tc>
          <w:tcPr>
            <w:tcW w:w="891" w:type="dxa"/>
            <w:shd w:val="clear" w:color="auto" w:fill="auto"/>
            <w:noWrap/>
          </w:tcPr>
          <w:p w14:paraId="1AAA6FF9" w14:textId="77777777" w:rsidR="00EE726F" w:rsidRPr="00D657F2" w:rsidRDefault="00EE726F" w:rsidP="00EE726F">
            <w:pPr>
              <w:rPr>
                <w:sz w:val="18"/>
              </w:rPr>
            </w:pPr>
            <w:r w:rsidRPr="00D657F2">
              <w:rPr>
                <w:sz w:val="18"/>
              </w:rPr>
              <w:t xml:space="preserve">37.9 </w:t>
            </w:r>
          </w:p>
        </w:tc>
        <w:tc>
          <w:tcPr>
            <w:tcW w:w="891" w:type="dxa"/>
            <w:shd w:val="clear" w:color="auto" w:fill="auto"/>
            <w:noWrap/>
          </w:tcPr>
          <w:p w14:paraId="17965FA1" w14:textId="77777777" w:rsidR="00EE726F" w:rsidRPr="00D657F2" w:rsidRDefault="00EE726F" w:rsidP="00EE726F">
            <w:pPr>
              <w:rPr>
                <w:sz w:val="18"/>
              </w:rPr>
            </w:pPr>
            <w:r w:rsidRPr="00D657F2">
              <w:rPr>
                <w:sz w:val="18"/>
              </w:rPr>
              <w:t xml:space="preserve">38.1 </w:t>
            </w:r>
          </w:p>
        </w:tc>
        <w:tc>
          <w:tcPr>
            <w:tcW w:w="1176" w:type="dxa"/>
            <w:shd w:val="clear" w:color="auto" w:fill="auto"/>
            <w:noWrap/>
            <w:vAlign w:val="center"/>
          </w:tcPr>
          <w:p w14:paraId="7EDF517E" w14:textId="77777777" w:rsidR="00EE726F" w:rsidRPr="00D657F2" w:rsidRDefault="00EE726F" w:rsidP="00EE726F">
            <w:pPr>
              <w:jc w:val="center"/>
              <w:rPr>
                <w:sz w:val="18"/>
                <w:szCs w:val="18"/>
              </w:rPr>
            </w:pPr>
            <w:r w:rsidRPr="00D657F2">
              <w:rPr>
                <w:sz w:val="18"/>
                <w:szCs w:val="18"/>
              </w:rPr>
              <w:t>53</w:t>
            </w:r>
          </w:p>
        </w:tc>
        <w:tc>
          <w:tcPr>
            <w:tcW w:w="859" w:type="dxa"/>
            <w:shd w:val="clear" w:color="auto" w:fill="auto"/>
            <w:noWrap/>
          </w:tcPr>
          <w:p w14:paraId="58463CD8" w14:textId="77777777" w:rsidR="00EE726F" w:rsidRPr="00D657F2" w:rsidRDefault="00EE726F" w:rsidP="00EE726F">
            <w:pPr>
              <w:rPr>
                <w:sz w:val="18"/>
              </w:rPr>
            </w:pPr>
            <w:r w:rsidRPr="00D657F2">
              <w:rPr>
                <w:sz w:val="18"/>
              </w:rPr>
              <w:t xml:space="preserve">52.7 </w:t>
            </w:r>
          </w:p>
        </w:tc>
        <w:tc>
          <w:tcPr>
            <w:tcW w:w="900" w:type="dxa"/>
            <w:shd w:val="clear" w:color="auto" w:fill="auto"/>
            <w:noWrap/>
          </w:tcPr>
          <w:p w14:paraId="1998FDDE" w14:textId="77777777" w:rsidR="00EE726F" w:rsidRPr="00D657F2" w:rsidRDefault="00EE726F" w:rsidP="00EE726F">
            <w:pPr>
              <w:rPr>
                <w:sz w:val="18"/>
              </w:rPr>
            </w:pPr>
            <w:r w:rsidRPr="00D657F2">
              <w:rPr>
                <w:sz w:val="18"/>
              </w:rPr>
              <w:t xml:space="preserve">53.1 </w:t>
            </w:r>
          </w:p>
        </w:tc>
      </w:tr>
      <w:tr w:rsidR="00EE726F" w:rsidRPr="00D657F2" w14:paraId="44248E8F" w14:textId="77777777" w:rsidTr="00F23BFA">
        <w:trPr>
          <w:trHeight w:val="300"/>
          <w:jc w:val="center"/>
        </w:trPr>
        <w:tc>
          <w:tcPr>
            <w:tcW w:w="937" w:type="dxa"/>
            <w:shd w:val="clear" w:color="auto" w:fill="auto"/>
            <w:noWrap/>
            <w:vAlign w:val="center"/>
          </w:tcPr>
          <w:p w14:paraId="1D70AF4E" w14:textId="77777777" w:rsidR="00EE726F" w:rsidRPr="00D657F2" w:rsidRDefault="00EE726F" w:rsidP="00EE726F">
            <w:pPr>
              <w:rPr>
                <w:b/>
                <w:bCs/>
                <w:sz w:val="18"/>
                <w:szCs w:val="18"/>
              </w:rPr>
            </w:pPr>
            <w:proofErr w:type="spellStart"/>
            <w:r w:rsidRPr="00D657F2">
              <w:rPr>
                <w:b/>
                <w:bCs/>
                <w:sz w:val="18"/>
                <w:szCs w:val="18"/>
              </w:rPr>
              <w:t>Pr</w:t>
            </w:r>
            <w:proofErr w:type="spellEnd"/>
          </w:p>
        </w:tc>
        <w:tc>
          <w:tcPr>
            <w:tcW w:w="1176" w:type="dxa"/>
            <w:shd w:val="clear" w:color="auto" w:fill="auto"/>
            <w:noWrap/>
            <w:vAlign w:val="center"/>
          </w:tcPr>
          <w:p w14:paraId="070217B6" w14:textId="77777777" w:rsidR="00EE726F" w:rsidRPr="00D657F2" w:rsidRDefault="00EE726F" w:rsidP="00EE726F">
            <w:pPr>
              <w:jc w:val="center"/>
              <w:rPr>
                <w:sz w:val="18"/>
                <w:szCs w:val="18"/>
              </w:rPr>
            </w:pPr>
            <w:r w:rsidRPr="00D657F2">
              <w:rPr>
                <w:sz w:val="18"/>
                <w:szCs w:val="18"/>
              </w:rPr>
              <w:t>5.3</w:t>
            </w:r>
          </w:p>
        </w:tc>
        <w:tc>
          <w:tcPr>
            <w:tcW w:w="946" w:type="dxa"/>
            <w:shd w:val="clear" w:color="auto" w:fill="auto"/>
            <w:noWrap/>
          </w:tcPr>
          <w:p w14:paraId="76544275" w14:textId="77777777" w:rsidR="00EE726F" w:rsidRPr="00D657F2" w:rsidRDefault="00EE726F" w:rsidP="00EE726F">
            <w:pPr>
              <w:rPr>
                <w:sz w:val="18"/>
              </w:rPr>
            </w:pPr>
            <w:r w:rsidRPr="00D657F2">
              <w:rPr>
                <w:sz w:val="18"/>
              </w:rPr>
              <w:t xml:space="preserve">5.28 </w:t>
            </w:r>
          </w:p>
        </w:tc>
        <w:tc>
          <w:tcPr>
            <w:tcW w:w="891" w:type="dxa"/>
            <w:shd w:val="clear" w:color="auto" w:fill="auto"/>
            <w:noWrap/>
          </w:tcPr>
          <w:p w14:paraId="19867C31" w14:textId="77777777" w:rsidR="00EE726F" w:rsidRPr="00D657F2" w:rsidRDefault="00EE726F" w:rsidP="00EE726F">
            <w:pPr>
              <w:rPr>
                <w:sz w:val="18"/>
              </w:rPr>
            </w:pPr>
            <w:r w:rsidRPr="00D657F2">
              <w:rPr>
                <w:sz w:val="18"/>
              </w:rPr>
              <w:t xml:space="preserve">5.32 </w:t>
            </w:r>
          </w:p>
        </w:tc>
        <w:tc>
          <w:tcPr>
            <w:tcW w:w="891" w:type="dxa"/>
            <w:shd w:val="clear" w:color="auto" w:fill="auto"/>
            <w:noWrap/>
          </w:tcPr>
          <w:p w14:paraId="575716AD" w14:textId="77777777" w:rsidR="00EE726F" w:rsidRPr="00D657F2" w:rsidRDefault="00EE726F" w:rsidP="00EE726F">
            <w:pPr>
              <w:rPr>
                <w:sz w:val="18"/>
              </w:rPr>
            </w:pPr>
            <w:r w:rsidRPr="00D657F2">
              <w:rPr>
                <w:sz w:val="18"/>
              </w:rPr>
              <w:t xml:space="preserve">5.41 </w:t>
            </w:r>
          </w:p>
        </w:tc>
        <w:tc>
          <w:tcPr>
            <w:tcW w:w="891" w:type="dxa"/>
            <w:shd w:val="clear" w:color="auto" w:fill="auto"/>
            <w:noWrap/>
          </w:tcPr>
          <w:p w14:paraId="430DD180" w14:textId="77777777" w:rsidR="00EE726F" w:rsidRPr="00D657F2" w:rsidRDefault="00EE726F" w:rsidP="00EE726F">
            <w:pPr>
              <w:rPr>
                <w:sz w:val="18"/>
              </w:rPr>
            </w:pPr>
            <w:r w:rsidRPr="00D657F2">
              <w:rPr>
                <w:sz w:val="18"/>
              </w:rPr>
              <w:t xml:space="preserve">5.41 </w:t>
            </w:r>
          </w:p>
        </w:tc>
        <w:tc>
          <w:tcPr>
            <w:tcW w:w="1176" w:type="dxa"/>
            <w:shd w:val="clear" w:color="auto" w:fill="auto"/>
            <w:noWrap/>
            <w:vAlign w:val="center"/>
          </w:tcPr>
          <w:p w14:paraId="042AEF80" w14:textId="77777777" w:rsidR="00EE726F" w:rsidRPr="00D657F2" w:rsidRDefault="00EE726F" w:rsidP="00EE726F">
            <w:pPr>
              <w:jc w:val="center"/>
              <w:rPr>
                <w:sz w:val="18"/>
                <w:szCs w:val="18"/>
              </w:rPr>
            </w:pPr>
            <w:r w:rsidRPr="00D657F2">
              <w:rPr>
                <w:sz w:val="18"/>
                <w:szCs w:val="18"/>
              </w:rPr>
              <w:t>6.8</w:t>
            </w:r>
          </w:p>
        </w:tc>
        <w:tc>
          <w:tcPr>
            <w:tcW w:w="859" w:type="dxa"/>
            <w:shd w:val="clear" w:color="auto" w:fill="auto"/>
            <w:noWrap/>
          </w:tcPr>
          <w:p w14:paraId="7E32A65C" w14:textId="77777777" w:rsidR="00EE726F" w:rsidRPr="00D657F2" w:rsidRDefault="00EE726F" w:rsidP="00EE726F">
            <w:pPr>
              <w:rPr>
                <w:sz w:val="18"/>
              </w:rPr>
            </w:pPr>
            <w:r w:rsidRPr="00D657F2">
              <w:rPr>
                <w:sz w:val="18"/>
              </w:rPr>
              <w:t xml:space="preserve">6.19 </w:t>
            </w:r>
          </w:p>
        </w:tc>
        <w:tc>
          <w:tcPr>
            <w:tcW w:w="900" w:type="dxa"/>
            <w:shd w:val="clear" w:color="auto" w:fill="auto"/>
            <w:noWrap/>
          </w:tcPr>
          <w:p w14:paraId="782525B5" w14:textId="77777777" w:rsidR="00EE726F" w:rsidRPr="00D657F2" w:rsidRDefault="00EE726F" w:rsidP="00EE726F">
            <w:pPr>
              <w:rPr>
                <w:sz w:val="18"/>
              </w:rPr>
            </w:pPr>
            <w:r w:rsidRPr="00D657F2">
              <w:rPr>
                <w:sz w:val="18"/>
              </w:rPr>
              <w:t xml:space="preserve">6.19 </w:t>
            </w:r>
          </w:p>
        </w:tc>
      </w:tr>
      <w:tr w:rsidR="00EE726F" w:rsidRPr="00D657F2" w14:paraId="30A9B745" w14:textId="77777777" w:rsidTr="00F23BFA">
        <w:trPr>
          <w:trHeight w:val="300"/>
          <w:jc w:val="center"/>
        </w:trPr>
        <w:tc>
          <w:tcPr>
            <w:tcW w:w="937" w:type="dxa"/>
            <w:shd w:val="clear" w:color="auto" w:fill="auto"/>
            <w:noWrap/>
            <w:vAlign w:val="center"/>
          </w:tcPr>
          <w:p w14:paraId="497DDCE4" w14:textId="77777777" w:rsidR="00EE726F" w:rsidRPr="00D657F2" w:rsidRDefault="00EE726F" w:rsidP="00EE726F">
            <w:pPr>
              <w:rPr>
                <w:b/>
                <w:bCs/>
                <w:sz w:val="18"/>
                <w:szCs w:val="18"/>
              </w:rPr>
            </w:pPr>
            <w:r w:rsidRPr="00D657F2">
              <w:rPr>
                <w:b/>
                <w:bCs/>
                <w:sz w:val="18"/>
                <w:szCs w:val="18"/>
              </w:rPr>
              <w:t>Nd</w:t>
            </w:r>
          </w:p>
        </w:tc>
        <w:tc>
          <w:tcPr>
            <w:tcW w:w="1176" w:type="dxa"/>
            <w:shd w:val="clear" w:color="auto" w:fill="auto"/>
            <w:noWrap/>
            <w:vAlign w:val="center"/>
          </w:tcPr>
          <w:p w14:paraId="7C8FE19A" w14:textId="77777777" w:rsidR="00EE726F" w:rsidRPr="00D657F2" w:rsidRDefault="00EE726F" w:rsidP="00EE726F">
            <w:pPr>
              <w:jc w:val="center"/>
              <w:rPr>
                <w:sz w:val="18"/>
                <w:szCs w:val="18"/>
              </w:rPr>
            </w:pPr>
            <w:r w:rsidRPr="00D657F2">
              <w:rPr>
                <w:sz w:val="18"/>
                <w:szCs w:val="18"/>
              </w:rPr>
              <w:t>25</w:t>
            </w:r>
          </w:p>
        </w:tc>
        <w:tc>
          <w:tcPr>
            <w:tcW w:w="946" w:type="dxa"/>
            <w:shd w:val="clear" w:color="auto" w:fill="auto"/>
            <w:noWrap/>
          </w:tcPr>
          <w:p w14:paraId="36CEDBCA" w14:textId="77777777" w:rsidR="00EE726F" w:rsidRPr="00D657F2" w:rsidRDefault="00EE726F" w:rsidP="00EE726F">
            <w:pPr>
              <w:rPr>
                <w:sz w:val="18"/>
              </w:rPr>
            </w:pPr>
            <w:r w:rsidRPr="00D657F2">
              <w:rPr>
                <w:sz w:val="18"/>
              </w:rPr>
              <w:t xml:space="preserve">25.1 </w:t>
            </w:r>
          </w:p>
        </w:tc>
        <w:tc>
          <w:tcPr>
            <w:tcW w:w="891" w:type="dxa"/>
            <w:shd w:val="clear" w:color="auto" w:fill="auto"/>
            <w:noWrap/>
          </w:tcPr>
          <w:p w14:paraId="38D29E30" w14:textId="77777777" w:rsidR="00EE726F" w:rsidRPr="00D657F2" w:rsidRDefault="00EE726F" w:rsidP="00EE726F">
            <w:pPr>
              <w:rPr>
                <w:sz w:val="18"/>
              </w:rPr>
            </w:pPr>
            <w:r w:rsidRPr="00D657F2">
              <w:rPr>
                <w:sz w:val="18"/>
              </w:rPr>
              <w:t xml:space="preserve">24.8 </w:t>
            </w:r>
          </w:p>
        </w:tc>
        <w:tc>
          <w:tcPr>
            <w:tcW w:w="891" w:type="dxa"/>
            <w:shd w:val="clear" w:color="auto" w:fill="auto"/>
            <w:noWrap/>
          </w:tcPr>
          <w:p w14:paraId="030B6E0F" w14:textId="77777777" w:rsidR="00EE726F" w:rsidRPr="00D657F2" w:rsidRDefault="00EE726F" w:rsidP="00EE726F">
            <w:pPr>
              <w:rPr>
                <w:sz w:val="18"/>
              </w:rPr>
            </w:pPr>
            <w:r w:rsidRPr="00D657F2">
              <w:rPr>
                <w:sz w:val="18"/>
              </w:rPr>
              <w:t xml:space="preserve">25.0 </w:t>
            </w:r>
          </w:p>
        </w:tc>
        <w:tc>
          <w:tcPr>
            <w:tcW w:w="891" w:type="dxa"/>
            <w:shd w:val="clear" w:color="auto" w:fill="auto"/>
            <w:noWrap/>
          </w:tcPr>
          <w:p w14:paraId="6889E806" w14:textId="77777777" w:rsidR="00EE726F" w:rsidRPr="00D657F2" w:rsidRDefault="00EE726F" w:rsidP="00EE726F">
            <w:pPr>
              <w:rPr>
                <w:sz w:val="18"/>
              </w:rPr>
            </w:pPr>
            <w:r w:rsidRPr="00D657F2">
              <w:rPr>
                <w:sz w:val="18"/>
              </w:rPr>
              <w:t xml:space="preserve">25.1 </w:t>
            </w:r>
          </w:p>
        </w:tc>
        <w:tc>
          <w:tcPr>
            <w:tcW w:w="1176" w:type="dxa"/>
            <w:shd w:val="clear" w:color="auto" w:fill="auto"/>
            <w:noWrap/>
            <w:vAlign w:val="center"/>
          </w:tcPr>
          <w:p w14:paraId="0D971F54" w14:textId="77777777" w:rsidR="00EE726F" w:rsidRPr="00D657F2" w:rsidRDefault="00EE726F" w:rsidP="00EE726F">
            <w:pPr>
              <w:jc w:val="center"/>
              <w:rPr>
                <w:sz w:val="18"/>
                <w:szCs w:val="18"/>
              </w:rPr>
            </w:pPr>
            <w:r w:rsidRPr="00D657F2">
              <w:rPr>
                <w:sz w:val="18"/>
                <w:szCs w:val="18"/>
              </w:rPr>
              <w:t>28</w:t>
            </w:r>
          </w:p>
        </w:tc>
        <w:tc>
          <w:tcPr>
            <w:tcW w:w="859" w:type="dxa"/>
            <w:shd w:val="clear" w:color="auto" w:fill="auto"/>
            <w:noWrap/>
          </w:tcPr>
          <w:p w14:paraId="79998845" w14:textId="77777777" w:rsidR="00EE726F" w:rsidRPr="00D657F2" w:rsidRDefault="00EE726F" w:rsidP="00EE726F">
            <w:pPr>
              <w:rPr>
                <w:sz w:val="18"/>
              </w:rPr>
            </w:pPr>
            <w:r w:rsidRPr="00D657F2">
              <w:rPr>
                <w:sz w:val="18"/>
              </w:rPr>
              <w:t xml:space="preserve">27.2 </w:t>
            </w:r>
          </w:p>
        </w:tc>
        <w:tc>
          <w:tcPr>
            <w:tcW w:w="900" w:type="dxa"/>
            <w:shd w:val="clear" w:color="auto" w:fill="auto"/>
            <w:noWrap/>
          </w:tcPr>
          <w:p w14:paraId="120DA619" w14:textId="77777777" w:rsidR="00EE726F" w:rsidRPr="00D657F2" w:rsidRDefault="00EE726F" w:rsidP="00EE726F">
            <w:pPr>
              <w:rPr>
                <w:sz w:val="18"/>
              </w:rPr>
            </w:pPr>
            <w:r w:rsidRPr="00D657F2">
              <w:rPr>
                <w:sz w:val="18"/>
              </w:rPr>
              <w:t xml:space="preserve">27.7 </w:t>
            </w:r>
          </w:p>
        </w:tc>
      </w:tr>
      <w:tr w:rsidR="00EE726F" w:rsidRPr="00D657F2" w14:paraId="502392A7" w14:textId="77777777" w:rsidTr="00F23BFA">
        <w:trPr>
          <w:trHeight w:val="300"/>
          <w:jc w:val="center"/>
        </w:trPr>
        <w:tc>
          <w:tcPr>
            <w:tcW w:w="937" w:type="dxa"/>
            <w:shd w:val="clear" w:color="auto" w:fill="auto"/>
            <w:noWrap/>
            <w:vAlign w:val="center"/>
          </w:tcPr>
          <w:p w14:paraId="79E88FA7" w14:textId="77777777" w:rsidR="00EE726F" w:rsidRPr="00D657F2" w:rsidRDefault="00EE726F" w:rsidP="00EE726F">
            <w:pPr>
              <w:rPr>
                <w:b/>
                <w:bCs/>
                <w:sz w:val="18"/>
                <w:szCs w:val="18"/>
              </w:rPr>
            </w:pPr>
            <w:proofErr w:type="spellStart"/>
            <w:r w:rsidRPr="00D657F2">
              <w:rPr>
                <w:b/>
                <w:bCs/>
                <w:sz w:val="18"/>
                <w:szCs w:val="18"/>
              </w:rPr>
              <w:t>Sm</w:t>
            </w:r>
            <w:proofErr w:type="spellEnd"/>
          </w:p>
        </w:tc>
        <w:tc>
          <w:tcPr>
            <w:tcW w:w="1176" w:type="dxa"/>
            <w:shd w:val="clear" w:color="auto" w:fill="auto"/>
            <w:noWrap/>
            <w:vAlign w:val="center"/>
          </w:tcPr>
          <w:p w14:paraId="69DC05B5" w14:textId="77777777" w:rsidR="00EE726F" w:rsidRPr="00D657F2" w:rsidRDefault="00EE726F" w:rsidP="00EE726F">
            <w:pPr>
              <w:jc w:val="center"/>
              <w:rPr>
                <w:sz w:val="18"/>
                <w:szCs w:val="18"/>
              </w:rPr>
            </w:pPr>
            <w:r w:rsidRPr="00D657F2">
              <w:rPr>
                <w:sz w:val="18"/>
                <w:szCs w:val="18"/>
              </w:rPr>
              <w:t>6.2</w:t>
            </w:r>
          </w:p>
        </w:tc>
        <w:tc>
          <w:tcPr>
            <w:tcW w:w="946" w:type="dxa"/>
            <w:shd w:val="clear" w:color="auto" w:fill="auto"/>
            <w:noWrap/>
          </w:tcPr>
          <w:p w14:paraId="38D3DD53" w14:textId="77777777" w:rsidR="00EE726F" w:rsidRPr="00D657F2" w:rsidRDefault="00EE726F" w:rsidP="00EE726F">
            <w:pPr>
              <w:rPr>
                <w:sz w:val="18"/>
              </w:rPr>
            </w:pPr>
            <w:r w:rsidRPr="00D657F2">
              <w:rPr>
                <w:sz w:val="18"/>
              </w:rPr>
              <w:t xml:space="preserve">6.18 </w:t>
            </w:r>
          </w:p>
        </w:tc>
        <w:tc>
          <w:tcPr>
            <w:tcW w:w="891" w:type="dxa"/>
            <w:shd w:val="clear" w:color="auto" w:fill="auto"/>
            <w:noWrap/>
          </w:tcPr>
          <w:p w14:paraId="32DE9A8F" w14:textId="77777777" w:rsidR="00EE726F" w:rsidRPr="00D657F2" w:rsidRDefault="00EE726F" w:rsidP="00EE726F">
            <w:pPr>
              <w:rPr>
                <w:sz w:val="18"/>
              </w:rPr>
            </w:pPr>
            <w:r w:rsidRPr="00D657F2">
              <w:rPr>
                <w:sz w:val="18"/>
              </w:rPr>
              <w:t xml:space="preserve">6.20 </w:t>
            </w:r>
          </w:p>
        </w:tc>
        <w:tc>
          <w:tcPr>
            <w:tcW w:w="891" w:type="dxa"/>
            <w:shd w:val="clear" w:color="auto" w:fill="auto"/>
            <w:noWrap/>
          </w:tcPr>
          <w:p w14:paraId="20DC3EE3" w14:textId="77777777" w:rsidR="00EE726F" w:rsidRPr="00D657F2" w:rsidRDefault="00EE726F" w:rsidP="00EE726F">
            <w:pPr>
              <w:rPr>
                <w:sz w:val="18"/>
              </w:rPr>
            </w:pPr>
            <w:r w:rsidRPr="00D657F2">
              <w:rPr>
                <w:sz w:val="18"/>
              </w:rPr>
              <w:t xml:space="preserve">6.23 </w:t>
            </w:r>
          </w:p>
        </w:tc>
        <w:tc>
          <w:tcPr>
            <w:tcW w:w="891" w:type="dxa"/>
            <w:shd w:val="clear" w:color="auto" w:fill="auto"/>
            <w:noWrap/>
          </w:tcPr>
          <w:p w14:paraId="3C654343" w14:textId="77777777" w:rsidR="00EE726F" w:rsidRPr="00D657F2" w:rsidRDefault="00EE726F" w:rsidP="00EE726F">
            <w:pPr>
              <w:rPr>
                <w:sz w:val="18"/>
              </w:rPr>
            </w:pPr>
            <w:r w:rsidRPr="00D657F2">
              <w:rPr>
                <w:sz w:val="18"/>
              </w:rPr>
              <w:t xml:space="preserve">6.28 </w:t>
            </w:r>
          </w:p>
        </w:tc>
        <w:tc>
          <w:tcPr>
            <w:tcW w:w="1176" w:type="dxa"/>
            <w:shd w:val="clear" w:color="auto" w:fill="auto"/>
            <w:noWrap/>
            <w:vAlign w:val="center"/>
          </w:tcPr>
          <w:p w14:paraId="13D22F0B" w14:textId="77777777" w:rsidR="00EE726F" w:rsidRPr="00D657F2" w:rsidRDefault="00EE726F" w:rsidP="00EE726F">
            <w:pPr>
              <w:jc w:val="center"/>
              <w:rPr>
                <w:sz w:val="18"/>
                <w:szCs w:val="18"/>
              </w:rPr>
            </w:pPr>
            <w:r w:rsidRPr="00D657F2">
              <w:rPr>
                <w:sz w:val="18"/>
                <w:szCs w:val="18"/>
              </w:rPr>
              <w:t>6.7</w:t>
            </w:r>
          </w:p>
        </w:tc>
        <w:tc>
          <w:tcPr>
            <w:tcW w:w="859" w:type="dxa"/>
            <w:shd w:val="clear" w:color="auto" w:fill="auto"/>
            <w:noWrap/>
          </w:tcPr>
          <w:p w14:paraId="01637A56" w14:textId="77777777" w:rsidR="00EE726F" w:rsidRPr="00D657F2" w:rsidRDefault="00EE726F" w:rsidP="00EE726F">
            <w:pPr>
              <w:rPr>
                <w:sz w:val="18"/>
              </w:rPr>
            </w:pPr>
            <w:r w:rsidRPr="00D657F2">
              <w:rPr>
                <w:sz w:val="18"/>
              </w:rPr>
              <w:t xml:space="preserve">6.49 </w:t>
            </w:r>
          </w:p>
        </w:tc>
        <w:tc>
          <w:tcPr>
            <w:tcW w:w="900" w:type="dxa"/>
            <w:shd w:val="clear" w:color="auto" w:fill="auto"/>
            <w:noWrap/>
          </w:tcPr>
          <w:p w14:paraId="6058F7B4" w14:textId="77777777" w:rsidR="00EE726F" w:rsidRPr="00D657F2" w:rsidRDefault="00EE726F" w:rsidP="00EE726F">
            <w:pPr>
              <w:rPr>
                <w:sz w:val="18"/>
              </w:rPr>
            </w:pPr>
            <w:r w:rsidRPr="00D657F2">
              <w:rPr>
                <w:sz w:val="18"/>
              </w:rPr>
              <w:t xml:space="preserve">6.39 </w:t>
            </w:r>
          </w:p>
        </w:tc>
      </w:tr>
      <w:tr w:rsidR="00EE726F" w:rsidRPr="00D657F2" w14:paraId="4BCB70F3" w14:textId="77777777" w:rsidTr="00F23BFA">
        <w:trPr>
          <w:trHeight w:val="300"/>
          <w:jc w:val="center"/>
        </w:trPr>
        <w:tc>
          <w:tcPr>
            <w:tcW w:w="937" w:type="dxa"/>
            <w:shd w:val="clear" w:color="auto" w:fill="auto"/>
            <w:noWrap/>
            <w:vAlign w:val="center"/>
          </w:tcPr>
          <w:p w14:paraId="7FBDE2F0" w14:textId="77777777" w:rsidR="00EE726F" w:rsidRPr="00D657F2" w:rsidRDefault="00EE726F" w:rsidP="00EE726F">
            <w:pPr>
              <w:rPr>
                <w:b/>
                <w:bCs/>
                <w:sz w:val="18"/>
                <w:szCs w:val="18"/>
              </w:rPr>
            </w:pPr>
            <w:r w:rsidRPr="00D657F2">
              <w:rPr>
                <w:b/>
                <w:bCs/>
                <w:sz w:val="18"/>
                <w:szCs w:val="18"/>
              </w:rPr>
              <w:t>Eu</w:t>
            </w:r>
          </w:p>
        </w:tc>
        <w:tc>
          <w:tcPr>
            <w:tcW w:w="1176" w:type="dxa"/>
            <w:shd w:val="clear" w:color="auto" w:fill="auto"/>
            <w:noWrap/>
            <w:vAlign w:val="center"/>
          </w:tcPr>
          <w:p w14:paraId="32B7FBF6" w14:textId="77777777" w:rsidR="00EE726F" w:rsidRPr="00D657F2" w:rsidRDefault="00EE726F" w:rsidP="00EE726F">
            <w:pPr>
              <w:jc w:val="center"/>
              <w:rPr>
                <w:sz w:val="18"/>
                <w:szCs w:val="18"/>
              </w:rPr>
            </w:pPr>
            <w:r w:rsidRPr="00D657F2">
              <w:rPr>
                <w:sz w:val="18"/>
                <w:szCs w:val="18"/>
              </w:rPr>
              <w:t>2.1</w:t>
            </w:r>
          </w:p>
        </w:tc>
        <w:tc>
          <w:tcPr>
            <w:tcW w:w="946" w:type="dxa"/>
            <w:shd w:val="clear" w:color="auto" w:fill="auto"/>
            <w:noWrap/>
          </w:tcPr>
          <w:p w14:paraId="5749E010" w14:textId="77777777" w:rsidR="00EE726F" w:rsidRPr="00D657F2" w:rsidRDefault="00EE726F" w:rsidP="00EE726F">
            <w:pPr>
              <w:rPr>
                <w:sz w:val="18"/>
              </w:rPr>
            </w:pPr>
            <w:r w:rsidRPr="00D657F2">
              <w:rPr>
                <w:sz w:val="18"/>
              </w:rPr>
              <w:t xml:space="preserve">2.07 </w:t>
            </w:r>
          </w:p>
        </w:tc>
        <w:tc>
          <w:tcPr>
            <w:tcW w:w="891" w:type="dxa"/>
            <w:shd w:val="clear" w:color="auto" w:fill="auto"/>
            <w:noWrap/>
          </w:tcPr>
          <w:p w14:paraId="48259B88" w14:textId="77777777" w:rsidR="00EE726F" w:rsidRPr="00D657F2" w:rsidRDefault="00EE726F" w:rsidP="00EE726F">
            <w:pPr>
              <w:rPr>
                <w:sz w:val="18"/>
              </w:rPr>
            </w:pPr>
            <w:r w:rsidRPr="00D657F2">
              <w:rPr>
                <w:sz w:val="18"/>
              </w:rPr>
              <w:t xml:space="preserve">2.07 </w:t>
            </w:r>
          </w:p>
        </w:tc>
        <w:tc>
          <w:tcPr>
            <w:tcW w:w="891" w:type="dxa"/>
            <w:shd w:val="clear" w:color="auto" w:fill="auto"/>
            <w:noWrap/>
          </w:tcPr>
          <w:p w14:paraId="65CC8273" w14:textId="77777777" w:rsidR="00EE726F" w:rsidRPr="00D657F2" w:rsidRDefault="00EE726F" w:rsidP="00EE726F">
            <w:pPr>
              <w:rPr>
                <w:sz w:val="18"/>
              </w:rPr>
            </w:pPr>
            <w:r w:rsidRPr="00D657F2">
              <w:rPr>
                <w:sz w:val="18"/>
              </w:rPr>
              <w:t xml:space="preserve">2.07 </w:t>
            </w:r>
          </w:p>
        </w:tc>
        <w:tc>
          <w:tcPr>
            <w:tcW w:w="891" w:type="dxa"/>
            <w:shd w:val="clear" w:color="auto" w:fill="auto"/>
            <w:noWrap/>
          </w:tcPr>
          <w:p w14:paraId="71B57201" w14:textId="77777777" w:rsidR="00EE726F" w:rsidRPr="00D657F2" w:rsidRDefault="00EE726F" w:rsidP="00EE726F">
            <w:pPr>
              <w:rPr>
                <w:sz w:val="18"/>
              </w:rPr>
            </w:pPr>
            <w:r w:rsidRPr="00D657F2">
              <w:rPr>
                <w:sz w:val="18"/>
              </w:rPr>
              <w:t xml:space="preserve">2.09 </w:t>
            </w:r>
          </w:p>
        </w:tc>
        <w:tc>
          <w:tcPr>
            <w:tcW w:w="1176" w:type="dxa"/>
            <w:shd w:val="clear" w:color="auto" w:fill="auto"/>
            <w:noWrap/>
            <w:vAlign w:val="center"/>
          </w:tcPr>
          <w:p w14:paraId="58E396B5" w14:textId="77777777" w:rsidR="00EE726F" w:rsidRPr="00D657F2" w:rsidRDefault="00EE726F" w:rsidP="00EE726F">
            <w:pPr>
              <w:jc w:val="center"/>
              <w:rPr>
                <w:sz w:val="18"/>
                <w:szCs w:val="18"/>
              </w:rPr>
            </w:pPr>
            <w:r w:rsidRPr="00D657F2">
              <w:rPr>
                <w:sz w:val="18"/>
                <w:szCs w:val="18"/>
              </w:rPr>
              <w:t>2.0</w:t>
            </w:r>
          </w:p>
        </w:tc>
        <w:tc>
          <w:tcPr>
            <w:tcW w:w="859" w:type="dxa"/>
            <w:shd w:val="clear" w:color="auto" w:fill="auto"/>
            <w:noWrap/>
          </w:tcPr>
          <w:p w14:paraId="2E1991D2" w14:textId="77777777" w:rsidR="00EE726F" w:rsidRPr="00D657F2" w:rsidRDefault="00EE726F" w:rsidP="00EE726F">
            <w:pPr>
              <w:rPr>
                <w:sz w:val="18"/>
              </w:rPr>
            </w:pPr>
            <w:r w:rsidRPr="00D657F2">
              <w:rPr>
                <w:sz w:val="18"/>
              </w:rPr>
              <w:t xml:space="preserve">1.99 </w:t>
            </w:r>
          </w:p>
        </w:tc>
        <w:tc>
          <w:tcPr>
            <w:tcW w:w="900" w:type="dxa"/>
            <w:shd w:val="clear" w:color="auto" w:fill="auto"/>
            <w:noWrap/>
          </w:tcPr>
          <w:p w14:paraId="25FBE6A1" w14:textId="77777777" w:rsidR="00EE726F" w:rsidRPr="00D657F2" w:rsidRDefault="00EE726F" w:rsidP="00EE726F">
            <w:pPr>
              <w:rPr>
                <w:sz w:val="18"/>
              </w:rPr>
            </w:pPr>
            <w:r w:rsidRPr="00D657F2">
              <w:rPr>
                <w:sz w:val="18"/>
              </w:rPr>
              <w:t xml:space="preserve">2.05 </w:t>
            </w:r>
          </w:p>
        </w:tc>
      </w:tr>
      <w:tr w:rsidR="00EE726F" w:rsidRPr="00D657F2" w14:paraId="5CD1775F" w14:textId="77777777" w:rsidTr="00F23BFA">
        <w:trPr>
          <w:trHeight w:val="300"/>
          <w:jc w:val="center"/>
        </w:trPr>
        <w:tc>
          <w:tcPr>
            <w:tcW w:w="937" w:type="dxa"/>
            <w:shd w:val="clear" w:color="auto" w:fill="auto"/>
            <w:noWrap/>
            <w:vAlign w:val="center"/>
          </w:tcPr>
          <w:p w14:paraId="56B8F889" w14:textId="77777777" w:rsidR="00EE726F" w:rsidRPr="00D657F2" w:rsidRDefault="00EE726F" w:rsidP="00EE726F">
            <w:pPr>
              <w:rPr>
                <w:b/>
                <w:bCs/>
                <w:sz w:val="18"/>
                <w:szCs w:val="18"/>
              </w:rPr>
            </w:pPr>
            <w:proofErr w:type="spellStart"/>
            <w:r w:rsidRPr="00D657F2">
              <w:rPr>
                <w:b/>
                <w:bCs/>
                <w:sz w:val="18"/>
                <w:szCs w:val="18"/>
              </w:rPr>
              <w:t>Gd</w:t>
            </w:r>
            <w:proofErr w:type="spellEnd"/>
          </w:p>
        </w:tc>
        <w:tc>
          <w:tcPr>
            <w:tcW w:w="1176" w:type="dxa"/>
            <w:shd w:val="clear" w:color="auto" w:fill="auto"/>
            <w:noWrap/>
            <w:vAlign w:val="center"/>
          </w:tcPr>
          <w:p w14:paraId="11238CF1" w14:textId="77777777" w:rsidR="00EE726F" w:rsidRPr="00D657F2" w:rsidRDefault="00EE726F" w:rsidP="00EE726F">
            <w:pPr>
              <w:jc w:val="center"/>
              <w:rPr>
                <w:sz w:val="18"/>
                <w:szCs w:val="18"/>
              </w:rPr>
            </w:pPr>
            <w:r w:rsidRPr="00D657F2">
              <w:rPr>
                <w:sz w:val="18"/>
                <w:szCs w:val="18"/>
              </w:rPr>
              <w:t>6.3</w:t>
            </w:r>
          </w:p>
        </w:tc>
        <w:tc>
          <w:tcPr>
            <w:tcW w:w="946" w:type="dxa"/>
            <w:shd w:val="clear" w:color="auto" w:fill="auto"/>
            <w:noWrap/>
          </w:tcPr>
          <w:p w14:paraId="1BE2C5FB" w14:textId="77777777" w:rsidR="00EE726F" w:rsidRPr="00D657F2" w:rsidRDefault="00EE726F" w:rsidP="00EE726F">
            <w:pPr>
              <w:rPr>
                <w:sz w:val="18"/>
              </w:rPr>
            </w:pPr>
            <w:r w:rsidRPr="00D657F2">
              <w:rPr>
                <w:sz w:val="18"/>
              </w:rPr>
              <w:t xml:space="preserve">6.28 </w:t>
            </w:r>
          </w:p>
        </w:tc>
        <w:tc>
          <w:tcPr>
            <w:tcW w:w="891" w:type="dxa"/>
            <w:shd w:val="clear" w:color="auto" w:fill="auto"/>
            <w:noWrap/>
          </w:tcPr>
          <w:p w14:paraId="65D1EC26" w14:textId="77777777" w:rsidR="00EE726F" w:rsidRPr="00D657F2" w:rsidRDefault="00EE726F" w:rsidP="00EE726F">
            <w:pPr>
              <w:rPr>
                <w:sz w:val="18"/>
              </w:rPr>
            </w:pPr>
            <w:r w:rsidRPr="00D657F2">
              <w:rPr>
                <w:sz w:val="18"/>
              </w:rPr>
              <w:t xml:space="preserve">6.30 </w:t>
            </w:r>
          </w:p>
        </w:tc>
        <w:tc>
          <w:tcPr>
            <w:tcW w:w="891" w:type="dxa"/>
            <w:shd w:val="clear" w:color="auto" w:fill="auto"/>
            <w:noWrap/>
          </w:tcPr>
          <w:p w14:paraId="415D4FF6" w14:textId="77777777" w:rsidR="00EE726F" w:rsidRPr="00D657F2" w:rsidRDefault="00EE726F" w:rsidP="00EE726F">
            <w:pPr>
              <w:rPr>
                <w:sz w:val="18"/>
              </w:rPr>
            </w:pPr>
            <w:r w:rsidRPr="00D657F2">
              <w:rPr>
                <w:sz w:val="18"/>
              </w:rPr>
              <w:t xml:space="preserve">6.28 </w:t>
            </w:r>
          </w:p>
        </w:tc>
        <w:tc>
          <w:tcPr>
            <w:tcW w:w="891" w:type="dxa"/>
            <w:shd w:val="clear" w:color="auto" w:fill="auto"/>
            <w:noWrap/>
          </w:tcPr>
          <w:p w14:paraId="33D16842" w14:textId="77777777" w:rsidR="00EE726F" w:rsidRPr="00D657F2" w:rsidRDefault="00EE726F" w:rsidP="00EE726F">
            <w:pPr>
              <w:rPr>
                <w:sz w:val="18"/>
              </w:rPr>
            </w:pPr>
            <w:r w:rsidRPr="00D657F2">
              <w:rPr>
                <w:sz w:val="18"/>
              </w:rPr>
              <w:t xml:space="preserve">6.37 </w:t>
            </w:r>
          </w:p>
        </w:tc>
        <w:tc>
          <w:tcPr>
            <w:tcW w:w="1176" w:type="dxa"/>
            <w:shd w:val="clear" w:color="auto" w:fill="auto"/>
            <w:noWrap/>
            <w:vAlign w:val="center"/>
          </w:tcPr>
          <w:p w14:paraId="0399884B" w14:textId="77777777" w:rsidR="00EE726F" w:rsidRPr="00D657F2" w:rsidRDefault="00EE726F" w:rsidP="00EE726F">
            <w:pPr>
              <w:jc w:val="center"/>
              <w:rPr>
                <w:sz w:val="18"/>
                <w:szCs w:val="18"/>
              </w:rPr>
            </w:pPr>
            <w:r w:rsidRPr="00D657F2">
              <w:rPr>
                <w:sz w:val="18"/>
                <w:szCs w:val="18"/>
              </w:rPr>
              <w:t>6.8</w:t>
            </w:r>
          </w:p>
        </w:tc>
        <w:tc>
          <w:tcPr>
            <w:tcW w:w="859" w:type="dxa"/>
            <w:shd w:val="clear" w:color="auto" w:fill="auto"/>
            <w:noWrap/>
          </w:tcPr>
          <w:p w14:paraId="340E5055" w14:textId="77777777" w:rsidR="00EE726F" w:rsidRPr="00D657F2" w:rsidRDefault="00EE726F" w:rsidP="00EE726F">
            <w:pPr>
              <w:rPr>
                <w:sz w:val="18"/>
              </w:rPr>
            </w:pPr>
            <w:r w:rsidRPr="00D657F2">
              <w:rPr>
                <w:sz w:val="18"/>
              </w:rPr>
              <w:t xml:space="preserve">6.92 </w:t>
            </w:r>
          </w:p>
        </w:tc>
        <w:tc>
          <w:tcPr>
            <w:tcW w:w="900" w:type="dxa"/>
            <w:shd w:val="clear" w:color="auto" w:fill="auto"/>
            <w:noWrap/>
          </w:tcPr>
          <w:p w14:paraId="242C915E" w14:textId="77777777" w:rsidR="00EE726F" w:rsidRPr="00D657F2" w:rsidRDefault="00EE726F" w:rsidP="00EE726F">
            <w:pPr>
              <w:rPr>
                <w:sz w:val="18"/>
              </w:rPr>
            </w:pPr>
            <w:r w:rsidRPr="00D657F2">
              <w:rPr>
                <w:sz w:val="18"/>
              </w:rPr>
              <w:t xml:space="preserve">6.91 </w:t>
            </w:r>
          </w:p>
        </w:tc>
      </w:tr>
      <w:tr w:rsidR="00EE726F" w:rsidRPr="00D657F2" w14:paraId="643DB92F" w14:textId="77777777" w:rsidTr="00F23BFA">
        <w:trPr>
          <w:trHeight w:val="300"/>
          <w:jc w:val="center"/>
        </w:trPr>
        <w:tc>
          <w:tcPr>
            <w:tcW w:w="937" w:type="dxa"/>
            <w:shd w:val="clear" w:color="auto" w:fill="auto"/>
            <w:noWrap/>
            <w:vAlign w:val="center"/>
          </w:tcPr>
          <w:p w14:paraId="6ADD6880" w14:textId="77777777" w:rsidR="00EE726F" w:rsidRPr="00D657F2" w:rsidRDefault="00EE726F" w:rsidP="00EE726F">
            <w:pPr>
              <w:rPr>
                <w:b/>
                <w:bCs/>
                <w:sz w:val="18"/>
                <w:szCs w:val="18"/>
              </w:rPr>
            </w:pPr>
            <w:r w:rsidRPr="00D657F2">
              <w:rPr>
                <w:b/>
                <w:bCs/>
                <w:sz w:val="18"/>
                <w:szCs w:val="18"/>
              </w:rPr>
              <w:t>Tb</w:t>
            </w:r>
          </w:p>
        </w:tc>
        <w:tc>
          <w:tcPr>
            <w:tcW w:w="1176" w:type="dxa"/>
            <w:shd w:val="clear" w:color="auto" w:fill="auto"/>
            <w:noWrap/>
            <w:vAlign w:val="center"/>
          </w:tcPr>
          <w:p w14:paraId="4AFEF368" w14:textId="77777777" w:rsidR="00EE726F" w:rsidRPr="00D657F2" w:rsidRDefault="00EE726F" w:rsidP="00EE726F">
            <w:pPr>
              <w:jc w:val="center"/>
              <w:rPr>
                <w:sz w:val="18"/>
                <w:szCs w:val="18"/>
              </w:rPr>
            </w:pPr>
            <w:r w:rsidRPr="00D657F2">
              <w:rPr>
                <w:sz w:val="18"/>
                <w:szCs w:val="18"/>
              </w:rPr>
              <w:t>0.90</w:t>
            </w:r>
          </w:p>
        </w:tc>
        <w:tc>
          <w:tcPr>
            <w:tcW w:w="946" w:type="dxa"/>
            <w:shd w:val="clear" w:color="auto" w:fill="auto"/>
            <w:noWrap/>
          </w:tcPr>
          <w:p w14:paraId="31CCAED4" w14:textId="77777777" w:rsidR="00EE726F" w:rsidRPr="00D657F2" w:rsidRDefault="00EE726F" w:rsidP="00EE726F">
            <w:pPr>
              <w:rPr>
                <w:sz w:val="18"/>
              </w:rPr>
            </w:pPr>
            <w:r w:rsidRPr="00D657F2">
              <w:rPr>
                <w:sz w:val="18"/>
              </w:rPr>
              <w:t xml:space="preserve">0.88 </w:t>
            </w:r>
          </w:p>
        </w:tc>
        <w:tc>
          <w:tcPr>
            <w:tcW w:w="891" w:type="dxa"/>
            <w:shd w:val="clear" w:color="auto" w:fill="auto"/>
            <w:noWrap/>
          </w:tcPr>
          <w:p w14:paraId="145BD0E3" w14:textId="77777777" w:rsidR="00EE726F" w:rsidRPr="00D657F2" w:rsidRDefault="00EE726F" w:rsidP="00EE726F">
            <w:pPr>
              <w:rPr>
                <w:sz w:val="18"/>
              </w:rPr>
            </w:pPr>
            <w:r w:rsidRPr="00D657F2">
              <w:rPr>
                <w:sz w:val="18"/>
              </w:rPr>
              <w:t xml:space="preserve">0.89 </w:t>
            </w:r>
          </w:p>
        </w:tc>
        <w:tc>
          <w:tcPr>
            <w:tcW w:w="891" w:type="dxa"/>
            <w:shd w:val="clear" w:color="auto" w:fill="auto"/>
            <w:noWrap/>
          </w:tcPr>
          <w:p w14:paraId="21694E16" w14:textId="77777777" w:rsidR="00EE726F" w:rsidRPr="00D657F2" w:rsidRDefault="00EE726F" w:rsidP="00EE726F">
            <w:pPr>
              <w:rPr>
                <w:sz w:val="18"/>
              </w:rPr>
            </w:pPr>
            <w:r w:rsidRPr="00D657F2">
              <w:rPr>
                <w:sz w:val="18"/>
              </w:rPr>
              <w:t xml:space="preserve">0.89 </w:t>
            </w:r>
          </w:p>
        </w:tc>
        <w:tc>
          <w:tcPr>
            <w:tcW w:w="891" w:type="dxa"/>
            <w:shd w:val="clear" w:color="auto" w:fill="auto"/>
            <w:noWrap/>
          </w:tcPr>
          <w:p w14:paraId="5FE56F9E" w14:textId="77777777" w:rsidR="00EE726F" w:rsidRPr="00D657F2" w:rsidRDefault="00EE726F" w:rsidP="00EE726F">
            <w:pPr>
              <w:rPr>
                <w:sz w:val="18"/>
              </w:rPr>
            </w:pPr>
            <w:r w:rsidRPr="00D657F2">
              <w:rPr>
                <w:sz w:val="18"/>
              </w:rPr>
              <w:t xml:space="preserve">0.91 </w:t>
            </w:r>
          </w:p>
        </w:tc>
        <w:tc>
          <w:tcPr>
            <w:tcW w:w="1176" w:type="dxa"/>
            <w:shd w:val="clear" w:color="auto" w:fill="auto"/>
            <w:noWrap/>
            <w:vAlign w:val="center"/>
          </w:tcPr>
          <w:p w14:paraId="7FF7E121" w14:textId="77777777" w:rsidR="00EE726F" w:rsidRPr="00D657F2" w:rsidRDefault="00EE726F" w:rsidP="00EE726F">
            <w:pPr>
              <w:jc w:val="center"/>
              <w:rPr>
                <w:sz w:val="18"/>
                <w:szCs w:val="18"/>
              </w:rPr>
            </w:pPr>
            <w:r w:rsidRPr="00D657F2">
              <w:rPr>
                <w:sz w:val="18"/>
                <w:szCs w:val="18"/>
              </w:rPr>
              <w:t>1.07</w:t>
            </w:r>
          </w:p>
        </w:tc>
        <w:tc>
          <w:tcPr>
            <w:tcW w:w="859" w:type="dxa"/>
            <w:shd w:val="clear" w:color="auto" w:fill="auto"/>
            <w:noWrap/>
          </w:tcPr>
          <w:p w14:paraId="63849BEF" w14:textId="77777777" w:rsidR="00EE726F" w:rsidRPr="00D657F2" w:rsidRDefault="00EE726F" w:rsidP="00EE726F">
            <w:pPr>
              <w:rPr>
                <w:sz w:val="18"/>
              </w:rPr>
            </w:pPr>
            <w:r w:rsidRPr="00D657F2">
              <w:rPr>
                <w:sz w:val="18"/>
              </w:rPr>
              <w:t xml:space="preserve">1.01 </w:t>
            </w:r>
          </w:p>
        </w:tc>
        <w:tc>
          <w:tcPr>
            <w:tcW w:w="900" w:type="dxa"/>
            <w:shd w:val="clear" w:color="auto" w:fill="auto"/>
            <w:noWrap/>
          </w:tcPr>
          <w:p w14:paraId="715EFDDB" w14:textId="77777777" w:rsidR="00EE726F" w:rsidRPr="00D657F2" w:rsidRDefault="00EE726F" w:rsidP="00EE726F">
            <w:pPr>
              <w:rPr>
                <w:sz w:val="18"/>
              </w:rPr>
            </w:pPr>
            <w:r w:rsidRPr="00D657F2">
              <w:rPr>
                <w:sz w:val="18"/>
              </w:rPr>
              <w:t xml:space="preserve">0.97 </w:t>
            </w:r>
          </w:p>
        </w:tc>
      </w:tr>
      <w:tr w:rsidR="00EE726F" w:rsidRPr="00D657F2" w14:paraId="6D3E85C9" w14:textId="77777777" w:rsidTr="00F23BFA">
        <w:trPr>
          <w:trHeight w:val="300"/>
          <w:jc w:val="center"/>
        </w:trPr>
        <w:tc>
          <w:tcPr>
            <w:tcW w:w="937" w:type="dxa"/>
            <w:shd w:val="clear" w:color="auto" w:fill="auto"/>
            <w:noWrap/>
            <w:vAlign w:val="center"/>
          </w:tcPr>
          <w:p w14:paraId="2EF63F61" w14:textId="77777777" w:rsidR="00EE726F" w:rsidRPr="00D657F2" w:rsidRDefault="00EE726F" w:rsidP="00EE726F">
            <w:pPr>
              <w:rPr>
                <w:b/>
                <w:bCs/>
                <w:sz w:val="18"/>
                <w:szCs w:val="18"/>
              </w:rPr>
            </w:pPr>
            <w:r w:rsidRPr="00D657F2">
              <w:rPr>
                <w:b/>
                <w:bCs/>
                <w:sz w:val="18"/>
                <w:szCs w:val="18"/>
              </w:rPr>
              <w:lastRenderedPageBreak/>
              <w:t>Dy</w:t>
            </w:r>
          </w:p>
        </w:tc>
        <w:tc>
          <w:tcPr>
            <w:tcW w:w="1176" w:type="dxa"/>
            <w:shd w:val="clear" w:color="auto" w:fill="auto"/>
            <w:noWrap/>
            <w:vAlign w:val="center"/>
          </w:tcPr>
          <w:p w14:paraId="37EA3704" w14:textId="77777777" w:rsidR="00EE726F" w:rsidRPr="00D657F2" w:rsidRDefault="00EE726F" w:rsidP="00EE726F">
            <w:pPr>
              <w:jc w:val="center"/>
              <w:rPr>
                <w:sz w:val="18"/>
                <w:szCs w:val="18"/>
              </w:rPr>
            </w:pPr>
            <w:r w:rsidRPr="00D657F2">
              <w:rPr>
                <w:sz w:val="18"/>
                <w:szCs w:val="18"/>
              </w:rPr>
              <w:t>5.3</w:t>
            </w:r>
          </w:p>
        </w:tc>
        <w:tc>
          <w:tcPr>
            <w:tcW w:w="946" w:type="dxa"/>
            <w:shd w:val="clear" w:color="auto" w:fill="auto"/>
            <w:noWrap/>
          </w:tcPr>
          <w:p w14:paraId="2F4D78EF" w14:textId="77777777" w:rsidR="00EE726F" w:rsidRPr="00D657F2" w:rsidRDefault="00EE726F" w:rsidP="00EE726F">
            <w:pPr>
              <w:rPr>
                <w:sz w:val="18"/>
              </w:rPr>
            </w:pPr>
            <w:r w:rsidRPr="00D657F2">
              <w:rPr>
                <w:sz w:val="18"/>
              </w:rPr>
              <w:t xml:space="preserve">5.31 </w:t>
            </w:r>
          </w:p>
        </w:tc>
        <w:tc>
          <w:tcPr>
            <w:tcW w:w="891" w:type="dxa"/>
            <w:shd w:val="clear" w:color="auto" w:fill="auto"/>
            <w:noWrap/>
          </w:tcPr>
          <w:p w14:paraId="4A25328E" w14:textId="77777777" w:rsidR="00EE726F" w:rsidRPr="00D657F2" w:rsidRDefault="00EE726F" w:rsidP="00EE726F">
            <w:pPr>
              <w:rPr>
                <w:sz w:val="18"/>
              </w:rPr>
            </w:pPr>
            <w:r w:rsidRPr="00D657F2">
              <w:rPr>
                <w:sz w:val="18"/>
              </w:rPr>
              <w:t xml:space="preserve">5.43 </w:t>
            </w:r>
          </w:p>
        </w:tc>
        <w:tc>
          <w:tcPr>
            <w:tcW w:w="891" w:type="dxa"/>
            <w:shd w:val="clear" w:color="auto" w:fill="auto"/>
            <w:noWrap/>
          </w:tcPr>
          <w:p w14:paraId="1011413D" w14:textId="77777777" w:rsidR="00EE726F" w:rsidRPr="00D657F2" w:rsidRDefault="00EE726F" w:rsidP="00EE726F">
            <w:pPr>
              <w:rPr>
                <w:sz w:val="18"/>
              </w:rPr>
            </w:pPr>
            <w:r w:rsidRPr="00D657F2">
              <w:rPr>
                <w:sz w:val="18"/>
              </w:rPr>
              <w:t xml:space="preserve">5.35 </w:t>
            </w:r>
          </w:p>
        </w:tc>
        <w:tc>
          <w:tcPr>
            <w:tcW w:w="891" w:type="dxa"/>
            <w:shd w:val="clear" w:color="auto" w:fill="auto"/>
            <w:noWrap/>
          </w:tcPr>
          <w:p w14:paraId="010077DD" w14:textId="77777777" w:rsidR="00EE726F" w:rsidRPr="00D657F2" w:rsidRDefault="00EE726F" w:rsidP="00EE726F">
            <w:pPr>
              <w:rPr>
                <w:sz w:val="18"/>
              </w:rPr>
            </w:pPr>
            <w:r w:rsidRPr="00D657F2">
              <w:rPr>
                <w:sz w:val="18"/>
              </w:rPr>
              <w:t xml:space="preserve">5.31 </w:t>
            </w:r>
          </w:p>
        </w:tc>
        <w:tc>
          <w:tcPr>
            <w:tcW w:w="1176" w:type="dxa"/>
            <w:shd w:val="clear" w:color="auto" w:fill="auto"/>
            <w:noWrap/>
            <w:vAlign w:val="center"/>
          </w:tcPr>
          <w:p w14:paraId="0A02FD54" w14:textId="77777777" w:rsidR="00EE726F" w:rsidRPr="00D657F2" w:rsidRDefault="00EE726F" w:rsidP="00EE726F">
            <w:pPr>
              <w:jc w:val="center"/>
              <w:rPr>
                <w:sz w:val="18"/>
                <w:szCs w:val="18"/>
              </w:rPr>
            </w:pPr>
            <w:r w:rsidRPr="00D657F2">
              <w:rPr>
                <w:sz w:val="18"/>
                <w:szCs w:val="18"/>
              </w:rPr>
              <w:t>6.41</w:t>
            </w:r>
          </w:p>
        </w:tc>
        <w:tc>
          <w:tcPr>
            <w:tcW w:w="859" w:type="dxa"/>
            <w:shd w:val="clear" w:color="auto" w:fill="auto"/>
            <w:noWrap/>
          </w:tcPr>
          <w:p w14:paraId="2FBD4128" w14:textId="77777777" w:rsidR="00EE726F" w:rsidRPr="00D657F2" w:rsidRDefault="00EE726F" w:rsidP="00EE726F">
            <w:pPr>
              <w:rPr>
                <w:sz w:val="18"/>
              </w:rPr>
            </w:pPr>
            <w:r w:rsidRPr="00D657F2">
              <w:rPr>
                <w:sz w:val="18"/>
              </w:rPr>
              <w:t xml:space="preserve">6.36 </w:t>
            </w:r>
          </w:p>
        </w:tc>
        <w:tc>
          <w:tcPr>
            <w:tcW w:w="900" w:type="dxa"/>
            <w:shd w:val="clear" w:color="auto" w:fill="auto"/>
            <w:noWrap/>
          </w:tcPr>
          <w:p w14:paraId="0A795F02" w14:textId="77777777" w:rsidR="00EE726F" w:rsidRPr="00D657F2" w:rsidRDefault="00EE726F" w:rsidP="00EE726F">
            <w:pPr>
              <w:rPr>
                <w:sz w:val="18"/>
              </w:rPr>
            </w:pPr>
            <w:r w:rsidRPr="00D657F2">
              <w:rPr>
                <w:sz w:val="18"/>
              </w:rPr>
              <w:t xml:space="preserve">6.43 </w:t>
            </w:r>
          </w:p>
        </w:tc>
      </w:tr>
      <w:tr w:rsidR="00EE726F" w:rsidRPr="00D657F2" w14:paraId="01A84E94" w14:textId="77777777" w:rsidTr="00F23BFA">
        <w:trPr>
          <w:trHeight w:val="300"/>
          <w:jc w:val="center"/>
        </w:trPr>
        <w:tc>
          <w:tcPr>
            <w:tcW w:w="937" w:type="dxa"/>
            <w:shd w:val="clear" w:color="auto" w:fill="auto"/>
            <w:noWrap/>
            <w:vAlign w:val="center"/>
          </w:tcPr>
          <w:p w14:paraId="129F5F1B" w14:textId="77777777" w:rsidR="00EE726F" w:rsidRPr="00D657F2" w:rsidRDefault="00EE726F" w:rsidP="00EE726F">
            <w:pPr>
              <w:rPr>
                <w:b/>
                <w:bCs/>
                <w:sz w:val="18"/>
                <w:szCs w:val="18"/>
              </w:rPr>
            </w:pPr>
            <w:r w:rsidRPr="00D657F2">
              <w:rPr>
                <w:b/>
                <w:bCs/>
                <w:sz w:val="18"/>
                <w:szCs w:val="18"/>
              </w:rPr>
              <w:t>Ho</w:t>
            </w:r>
          </w:p>
        </w:tc>
        <w:tc>
          <w:tcPr>
            <w:tcW w:w="1176" w:type="dxa"/>
            <w:shd w:val="clear" w:color="auto" w:fill="auto"/>
            <w:noWrap/>
            <w:vAlign w:val="center"/>
          </w:tcPr>
          <w:p w14:paraId="07103A0C" w14:textId="77777777" w:rsidR="00EE726F" w:rsidRPr="00D657F2" w:rsidRDefault="00EE726F" w:rsidP="00EE726F">
            <w:pPr>
              <w:jc w:val="center"/>
              <w:rPr>
                <w:sz w:val="18"/>
                <w:szCs w:val="18"/>
              </w:rPr>
            </w:pPr>
            <w:r w:rsidRPr="00D657F2">
              <w:rPr>
                <w:sz w:val="18"/>
                <w:szCs w:val="18"/>
              </w:rPr>
              <w:t>1.04</w:t>
            </w:r>
          </w:p>
        </w:tc>
        <w:tc>
          <w:tcPr>
            <w:tcW w:w="946" w:type="dxa"/>
            <w:shd w:val="clear" w:color="auto" w:fill="auto"/>
            <w:noWrap/>
          </w:tcPr>
          <w:p w14:paraId="148F8A6C" w14:textId="77777777" w:rsidR="00EE726F" w:rsidRPr="00D657F2" w:rsidRDefault="00EE726F" w:rsidP="00EE726F">
            <w:pPr>
              <w:rPr>
                <w:sz w:val="18"/>
              </w:rPr>
            </w:pPr>
            <w:r w:rsidRPr="00D657F2">
              <w:rPr>
                <w:sz w:val="18"/>
              </w:rPr>
              <w:t xml:space="preserve">1.02 </w:t>
            </w:r>
          </w:p>
        </w:tc>
        <w:tc>
          <w:tcPr>
            <w:tcW w:w="891" w:type="dxa"/>
            <w:shd w:val="clear" w:color="auto" w:fill="auto"/>
            <w:noWrap/>
          </w:tcPr>
          <w:p w14:paraId="61BDFD37" w14:textId="77777777" w:rsidR="00EE726F" w:rsidRPr="00D657F2" w:rsidRDefault="00EE726F" w:rsidP="00EE726F">
            <w:pPr>
              <w:rPr>
                <w:sz w:val="18"/>
              </w:rPr>
            </w:pPr>
            <w:r w:rsidRPr="00D657F2">
              <w:rPr>
                <w:sz w:val="18"/>
              </w:rPr>
              <w:t xml:space="preserve">1.03 </w:t>
            </w:r>
          </w:p>
        </w:tc>
        <w:tc>
          <w:tcPr>
            <w:tcW w:w="891" w:type="dxa"/>
            <w:shd w:val="clear" w:color="auto" w:fill="auto"/>
            <w:noWrap/>
          </w:tcPr>
          <w:p w14:paraId="50A818B9" w14:textId="77777777" w:rsidR="00EE726F" w:rsidRPr="00D657F2" w:rsidRDefault="00EE726F" w:rsidP="00EE726F">
            <w:pPr>
              <w:rPr>
                <w:sz w:val="18"/>
              </w:rPr>
            </w:pPr>
            <w:r w:rsidRPr="00D657F2">
              <w:rPr>
                <w:sz w:val="18"/>
              </w:rPr>
              <w:t xml:space="preserve">1.05 </w:t>
            </w:r>
          </w:p>
        </w:tc>
        <w:tc>
          <w:tcPr>
            <w:tcW w:w="891" w:type="dxa"/>
            <w:shd w:val="clear" w:color="auto" w:fill="auto"/>
            <w:noWrap/>
          </w:tcPr>
          <w:p w14:paraId="5BC940B4" w14:textId="77777777" w:rsidR="00EE726F" w:rsidRPr="00D657F2" w:rsidRDefault="00EE726F" w:rsidP="00EE726F">
            <w:pPr>
              <w:rPr>
                <w:sz w:val="18"/>
              </w:rPr>
            </w:pPr>
            <w:r w:rsidRPr="00D657F2">
              <w:rPr>
                <w:sz w:val="18"/>
              </w:rPr>
              <w:t xml:space="preserve">1.04 </w:t>
            </w:r>
          </w:p>
        </w:tc>
        <w:tc>
          <w:tcPr>
            <w:tcW w:w="1176" w:type="dxa"/>
            <w:shd w:val="clear" w:color="auto" w:fill="auto"/>
            <w:noWrap/>
            <w:vAlign w:val="center"/>
          </w:tcPr>
          <w:p w14:paraId="52C42EE1" w14:textId="77777777" w:rsidR="00EE726F" w:rsidRPr="00D657F2" w:rsidRDefault="00EE726F" w:rsidP="00EE726F">
            <w:pPr>
              <w:jc w:val="center"/>
              <w:rPr>
                <w:sz w:val="18"/>
                <w:szCs w:val="18"/>
              </w:rPr>
            </w:pPr>
            <w:r w:rsidRPr="00D657F2">
              <w:rPr>
                <w:sz w:val="18"/>
                <w:szCs w:val="18"/>
              </w:rPr>
              <w:t>1.33</w:t>
            </w:r>
          </w:p>
        </w:tc>
        <w:tc>
          <w:tcPr>
            <w:tcW w:w="859" w:type="dxa"/>
            <w:shd w:val="clear" w:color="auto" w:fill="auto"/>
            <w:noWrap/>
          </w:tcPr>
          <w:p w14:paraId="4B474062" w14:textId="77777777" w:rsidR="00EE726F" w:rsidRPr="00D657F2" w:rsidRDefault="00EE726F" w:rsidP="00EE726F">
            <w:pPr>
              <w:rPr>
                <w:sz w:val="18"/>
              </w:rPr>
            </w:pPr>
            <w:r w:rsidRPr="00D657F2">
              <w:rPr>
                <w:sz w:val="18"/>
              </w:rPr>
              <w:t xml:space="preserve">1.38 </w:t>
            </w:r>
          </w:p>
        </w:tc>
        <w:tc>
          <w:tcPr>
            <w:tcW w:w="900" w:type="dxa"/>
            <w:shd w:val="clear" w:color="auto" w:fill="auto"/>
            <w:noWrap/>
          </w:tcPr>
          <w:p w14:paraId="077DD6DB" w14:textId="77777777" w:rsidR="00EE726F" w:rsidRPr="00D657F2" w:rsidRDefault="00EE726F" w:rsidP="00EE726F">
            <w:pPr>
              <w:rPr>
                <w:sz w:val="18"/>
              </w:rPr>
            </w:pPr>
            <w:r w:rsidRPr="00D657F2">
              <w:rPr>
                <w:sz w:val="18"/>
              </w:rPr>
              <w:t xml:space="preserve">1.33 </w:t>
            </w:r>
          </w:p>
        </w:tc>
      </w:tr>
      <w:tr w:rsidR="00EE726F" w:rsidRPr="00D657F2" w14:paraId="1E784F80" w14:textId="77777777" w:rsidTr="00F23BFA">
        <w:trPr>
          <w:trHeight w:val="300"/>
          <w:jc w:val="center"/>
        </w:trPr>
        <w:tc>
          <w:tcPr>
            <w:tcW w:w="937" w:type="dxa"/>
            <w:shd w:val="clear" w:color="auto" w:fill="auto"/>
            <w:noWrap/>
            <w:vAlign w:val="center"/>
          </w:tcPr>
          <w:p w14:paraId="30DB2E07" w14:textId="77777777" w:rsidR="00EE726F" w:rsidRPr="00D657F2" w:rsidRDefault="00EE726F" w:rsidP="00EE726F">
            <w:pPr>
              <w:rPr>
                <w:b/>
                <w:bCs/>
                <w:sz w:val="18"/>
                <w:szCs w:val="18"/>
              </w:rPr>
            </w:pPr>
            <w:proofErr w:type="spellStart"/>
            <w:r w:rsidRPr="00D657F2">
              <w:rPr>
                <w:b/>
                <w:bCs/>
                <w:sz w:val="18"/>
                <w:szCs w:val="18"/>
              </w:rPr>
              <w:t>Er</w:t>
            </w:r>
            <w:proofErr w:type="spellEnd"/>
          </w:p>
        </w:tc>
        <w:tc>
          <w:tcPr>
            <w:tcW w:w="1176" w:type="dxa"/>
            <w:shd w:val="clear" w:color="auto" w:fill="auto"/>
            <w:noWrap/>
            <w:vAlign w:val="center"/>
          </w:tcPr>
          <w:p w14:paraId="6381871A" w14:textId="77777777" w:rsidR="00EE726F" w:rsidRPr="00D657F2" w:rsidRDefault="00EE726F" w:rsidP="00EE726F">
            <w:pPr>
              <w:jc w:val="center"/>
              <w:rPr>
                <w:sz w:val="18"/>
                <w:szCs w:val="18"/>
              </w:rPr>
            </w:pPr>
            <w:r w:rsidRPr="00D657F2">
              <w:rPr>
                <w:sz w:val="18"/>
                <w:szCs w:val="18"/>
              </w:rPr>
              <w:t>2.5</w:t>
            </w:r>
          </w:p>
        </w:tc>
        <w:tc>
          <w:tcPr>
            <w:tcW w:w="946" w:type="dxa"/>
            <w:shd w:val="clear" w:color="auto" w:fill="auto"/>
            <w:noWrap/>
          </w:tcPr>
          <w:p w14:paraId="7B28DD80" w14:textId="77777777" w:rsidR="00EE726F" w:rsidRPr="00D657F2" w:rsidRDefault="00EE726F" w:rsidP="00EE726F">
            <w:pPr>
              <w:rPr>
                <w:sz w:val="18"/>
              </w:rPr>
            </w:pPr>
            <w:r w:rsidRPr="00D657F2">
              <w:rPr>
                <w:sz w:val="18"/>
              </w:rPr>
              <w:t xml:space="preserve">2.54 </w:t>
            </w:r>
          </w:p>
        </w:tc>
        <w:tc>
          <w:tcPr>
            <w:tcW w:w="891" w:type="dxa"/>
            <w:shd w:val="clear" w:color="auto" w:fill="auto"/>
            <w:noWrap/>
          </w:tcPr>
          <w:p w14:paraId="69C672FB" w14:textId="77777777" w:rsidR="00EE726F" w:rsidRPr="00D657F2" w:rsidRDefault="00EE726F" w:rsidP="00EE726F">
            <w:pPr>
              <w:rPr>
                <w:sz w:val="18"/>
              </w:rPr>
            </w:pPr>
            <w:r w:rsidRPr="00D657F2">
              <w:rPr>
                <w:sz w:val="18"/>
              </w:rPr>
              <w:t xml:space="preserve">2.53 </w:t>
            </w:r>
          </w:p>
        </w:tc>
        <w:tc>
          <w:tcPr>
            <w:tcW w:w="891" w:type="dxa"/>
            <w:shd w:val="clear" w:color="auto" w:fill="auto"/>
            <w:noWrap/>
          </w:tcPr>
          <w:p w14:paraId="7D35EE35" w14:textId="77777777" w:rsidR="00EE726F" w:rsidRPr="00D657F2" w:rsidRDefault="00EE726F" w:rsidP="00EE726F">
            <w:pPr>
              <w:rPr>
                <w:sz w:val="18"/>
              </w:rPr>
            </w:pPr>
            <w:r w:rsidRPr="00D657F2">
              <w:rPr>
                <w:sz w:val="18"/>
              </w:rPr>
              <w:t xml:space="preserve">2.56 </w:t>
            </w:r>
          </w:p>
        </w:tc>
        <w:tc>
          <w:tcPr>
            <w:tcW w:w="891" w:type="dxa"/>
            <w:shd w:val="clear" w:color="auto" w:fill="auto"/>
            <w:noWrap/>
          </w:tcPr>
          <w:p w14:paraId="19005E18" w14:textId="77777777" w:rsidR="00EE726F" w:rsidRPr="00D657F2" w:rsidRDefault="00EE726F" w:rsidP="00EE726F">
            <w:pPr>
              <w:rPr>
                <w:sz w:val="18"/>
              </w:rPr>
            </w:pPr>
            <w:r w:rsidRPr="00D657F2">
              <w:rPr>
                <w:sz w:val="18"/>
              </w:rPr>
              <w:t xml:space="preserve">2.54 </w:t>
            </w:r>
          </w:p>
        </w:tc>
        <w:tc>
          <w:tcPr>
            <w:tcW w:w="1176" w:type="dxa"/>
            <w:shd w:val="clear" w:color="auto" w:fill="auto"/>
            <w:noWrap/>
            <w:vAlign w:val="center"/>
          </w:tcPr>
          <w:p w14:paraId="3E26757E" w14:textId="77777777" w:rsidR="00EE726F" w:rsidRPr="00D657F2" w:rsidRDefault="00EE726F" w:rsidP="00EE726F">
            <w:pPr>
              <w:jc w:val="center"/>
              <w:rPr>
                <w:sz w:val="18"/>
                <w:szCs w:val="18"/>
              </w:rPr>
            </w:pPr>
            <w:r w:rsidRPr="00D657F2">
              <w:rPr>
                <w:sz w:val="18"/>
                <w:szCs w:val="18"/>
              </w:rPr>
              <w:t>3.66</w:t>
            </w:r>
          </w:p>
        </w:tc>
        <w:tc>
          <w:tcPr>
            <w:tcW w:w="859" w:type="dxa"/>
            <w:shd w:val="clear" w:color="auto" w:fill="auto"/>
            <w:noWrap/>
          </w:tcPr>
          <w:p w14:paraId="64763425" w14:textId="77777777" w:rsidR="00EE726F" w:rsidRPr="00D657F2" w:rsidRDefault="00EE726F" w:rsidP="00EE726F">
            <w:pPr>
              <w:rPr>
                <w:sz w:val="18"/>
              </w:rPr>
            </w:pPr>
            <w:r w:rsidRPr="00D657F2">
              <w:rPr>
                <w:sz w:val="18"/>
              </w:rPr>
              <w:t xml:space="preserve">3.65 </w:t>
            </w:r>
          </w:p>
        </w:tc>
        <w:tc>
          <w:tcPr>
            <w:tcW w:w="900" w:type="dxa"/>
            <w:shd w:val="clear" w:color="auto" w:fill="auto"/>
            <w:noWrap/>
          </w:tcPr>
          <w:p w14:paraId="25BB5353" w14:textId="77777777" w:rsidR="00EE726F" w:rsidRPr="00D657F2" w:rsidRDefault="00EE726F" w:rsidP="00EE726F">
            <w:pPr>
              <w:rPr>
                <w:sz w:val="18"/>
              </w:rPr>
            </w:pPr>
            <w:r w:rsidRPr="00D657F2">
              <w:rPr>
                <w:sz w:val="18"/>
              </w:rPr>
              <w:t xml:space="preserve">3.66 </w:t>
            </w:r>
          </w:p>
        </w:tc>
      </w:tr>
      <w:tr w:rsidR="00EE726F" w:rsidRPr="00D657F2" w14:paraId="65725345" w14:textId="77777777" w:rsidTr="00F23BFA">
        <w:trPr>
          <w:trHeight w:val="300"/>
          <w:jc w:val="center"/>
        </w:trPr>
        <w:tc>
          <w:tcPr>
            <w:tcW w:w="937" w:type="dxa"/>
            <w:shd w:val="clear" w:color="auto" w:fill="auto"/>
            <w:noWrap/>
            <w:vAlign w:val="center"/>
          </w:tcPr>
          <w:p w14:paraId="088EABC2" w14:textId="77777777" w:rsidR="00EE726F" w:rsidRPr="00D657F2" w:rsidRDefault="00EE726F" w:rsidP="00EE726F">
            <w:pPr>
              <w:rPr>
                <w:b/>
                <w:bCs/>
                <w:sz w:val="18"/>
                <w:szCs w:val="18"/>
              </w:rPr>
            </w:pPr>
            <w:r w:rsidRPr="00D657F2">
              <w:rPr>
                <w:b/>
                <w:bCs/>
                <w:sz w:val="18"/>
                <w:szCs w:val="18"/>
              </w:rPr>
              <w:t>Tm</w:t>
            </w:r>
          </w:p>
        </w:tc>
        <w:tc>
          <w:tcPr>
            <w:tcW w:w="1176" w:type="dxa"/>
            <w:shd w:val="clear" w:color="auto" w:fill="auto"/>
            <w:noWrap/>
            <w:vAlign w:val="center"/>
          </w:tcPr>
          <w:p w14:paraId="645FE52D" w14:textId="77777777" w:rsidR="00EE726F" w:rsidRPr="00D657F2" w:rsidRDefault="00EE726F" w:rsidP="00EE726F">
            <w:pPr>
              <w:jc w:val="center"/>
              <w:rPr>
                <w:sz w:val="18"/>
                <w:szCs w:val="18"/>
              </w:rPr>
            </w:pPr>
            <w:r w:rsidRPr="00D657F2">
              <w:rPr>
                <w:sz w:val="18"/>
                <w:szCs w:val="18"/>
              </w:rPr>
              <w:t>0.35</w:t>
            </w:r>
          </w:p>
        </w:tc>
        <w:tc>
          <w:tcPr>
            <w:tcW w:w="946" w:type="dxa"/>
            <w:shd w:val="clear" w:color="auto" w:fill="auto"/>
            <w:noWrap/>
          </w:tcPr>
          <w:p w14:paraId="4DE7D5ED" w14:textId="77777777" w:rsidR="00EE726F" w:rsidRPr="00D657F2" w:rsidRDefault="00EE726F" w:rsidP="00EE726F">
            <w:pPr>
              <w:rPr>
                <w:sz w:val="18"/>
              </w:rPr>
            </w:pPr>
            <w:r w:rsidRPr="00D657F2">
              <w:rPr>
                <w:sz w:val="18"/>
              </w:rPr>
              <w:t xml:space="preserve">0.35 </w:t>
            </w:r>
          </w:p>
        </w:tc>
        <w:tc>
          <w:tcPr>
            <w:tcW w:w="891" w:type="dxa"/>
            <w:shd w:val="clear" w:color="auto" w:fill="auto"/>
            <w:noWrap/>
          </w:tcPr>
          <w:p w14:paraId="5206B220" w14:textId="77777777" w:rsidR="00EE726F" w:rsidRPr="00D657F2" w:rsidRDefault="00EE726F" w:rsidP="00EE726F">
            <w:pPr>
              <w:rPr>
                <w:sz w:val="18"/>
              </w:rPr>
            </w:pPr>
            <w:r w:rsidRPr="00D657F2">
              <w:rPr>
                <w:sz w:val="18"/>
              </w:rPr>
              <w:t xml:space="preserve">0.35 </w:t>
            </w:r>
          </w:p>
        </w:tc>
        <w:tc>
          <w:tcPr>
            <w:tcW w:w="891" w:type="dxa"/>
            <w:shd w:val="clear" w:color="auto" w:fill="auto"/>
            <w:noWrap/>
          </w:tcPr>
          <w:p w14:paraId="65EC44F9" w14:textId="77777777" w:rsidR="00EE726F" w:rsidRPr="00D657F2" w:rsidRDefault="00EE726F" w:rsidP="00EE726F">
            <w:pPr>
              <w:rPr>
                <w:sz w:val="18"/>
              </w:rPr>
            </w:pPr>
            <w:r w:rsidRPr="00D657F2">
              <w:rPr>
                <w:sz w:val="18"/>
              </w:rPr>
              <w:t xml:space="preserve">0.35 </w:t>
            </w:r>
          </w:p>
        </w:tc>
        <w:tc>
          <w:tcPr>
            <w:tcW w:w="891" w:type="dxa"/>
            <w:shd w:val="clear" w:color="auto" w:fill="auto"/>
            <w:noWrap/>
          </w:tcPr>
          <w:p w14:paraId="341EEC02" w14:textId="77777777" w:rsidR="00EE726F" w:rsidRPr="00D657F2" w:rsidRDefault="00EE726F" w:rsidP="00EE726F">
            <w:pPr>
              <w:rPr>
                <w:sz w:val="18"/>
              </w:rPr>
            </w:pPr>
            <w:r w:rsidRPr="00D657F2">
              <w:rPr>
                <w:sz w:val="18"/>
              </w:rPr>
              <w:t xml:space="preserve">0.36 </w:t>
            </w:r>
          </w:p>
        </w:tc>
        <w:tc>
          <w:tcPr>
            <w:tcW w:w="1176" w:type="dxa"/>
            <w:shd w:val="clear" w:color="auto" w:fill="auto"/>
            <w:noWrap/>
            <w:vAlign w:val="center"/>
          </w:tcPr>
          <w:p w14:paraId="2150E39E" w14:textId="77777777" w:rsidR="00EE726F" w:rsidRPr="00D657F2" w:rsidRDefault="00EE726F" w:rsidP="00EE726F">
            <w:pPr>
              <w:jc w:val="center"/>
              <w:rPr>
                <w:sz w:val="18"/>
                <w:szCs w:val="18"/>
              </w:rPr>
            </w:pPr>
            <w:r w:rsidRPr="00D657F2">
              <w:rPr>
                <w:sz w:val="18"/>
                <w:szCs w:val="18"/>
              </w:rPr>
              <w:t>0.54</w:t>
            </w:r>
          </w:p>
        </w:tc>
        <w:tc>
          <w:tcPr>
            <w:tcW w:w="859" w:type="dxa"/>
            <w:shd w:val="clear" w:color="auto" w:fill="auto"/>
            <w:noWrap/>
          </w:tcPr>
          <w:p w14:paraId="3738E48A" w14:textId="77777777" w:rsidR="00EE726F" w:rsidRPr="00D657F2" w:rsidRDefault="00EE726F" w:rsidP="00EE726F">
            <w:pPr>
              <w:rPr>
                <w:sz w:val="18"/>
              </w:rPr>
            </w:pPr>
            <w:r w:rsidRPr="00D657F2">
              <w:rPr>
                <w:sz w:val="18"/>
              </w:rPr>
              <w:t xml:space="preserve">0.56 </w:t>
            </w:r>
          </w:p>
        </w:tc>
        <w:tc>
          <w:tcPr>
            <w:tcW w:w="900" w:type="dxa"/>
            <w:shd w:val="clear" w:color="auto" w:fill="auto"/>
            <w:noWrap/>
          </w:tcPr>
          <w:p w14:paraId="1CA44831" w14:textId="77777777" w:rsidR="00EE726F" w:rsidRPr="00D657F2" w:rsidRDefault="00EE726F" w:rsidP="00EE726F">
            <w:pPr>
              <w:rPr>
                <w:sz w:val="18"/>
              </w:rPr>
            </w:pPr>
            <w:r w:rsidRPr="00D657F2">
              <w:rPr>
                <w:sz w:val="18"/>
              </w:rPr>
              <w:t xml:space="preserve">0.55 </w:t>
            </w:r>
          </w:p>
        </w:tc>
      </w:tr>
      <w:tr w:rsidR="00EE726F" w:rsidRPr="00D657F2" w14:paraId="74F42D94" w14:textId="77777777" w:rsidTr="00F23BFA">
        <w:trPr>
          <w:trHeight w:val="300"/>
          <w:jc w:val="center"/>
        </w:trPr>
        <w:tc>
          <w:tcPr>
            <w:tcW w:w="937" w:type="dxa"/>
            <w:shd w:val="clear" w:color="auto" w:fill="auto"/>
            <w:noWrap/>
            <w:vAlign w:val="center"/>
          </w:tcPr>
          <w:p w14:paraId="6DF1653D" w14:textId="77777777" w:rsidR="00EE726F" w:rsidRPr="00D657F2" w:rsidRDefault="00EE726F" w:rsidP="00EE726F">
            <w:pPr>
              <w:rPr>
                <w:b/>
                <w:bCs/>
                <w:sz w:val="18"/>
                <w:szCs w:val="18"/>
              </w:rPr>
            </w:pPr>
            <w:proofErr w:type="spellStart"/>
            <w:r w:rsidRPr="00D657F2">
              <w:rPr>
                <w:b/>
                <w:bCs/>
                <w:sz w:val="18"/>
                <w:szCs w:val="18"/>
              </w:rPr>
              <w:t>Yb</w:t>
            </w:r>
            <w:proofErr w:type="spellEnd"/>
          </w:p>
        </w:tc>
        <w:tc>
          <w:tcPr>
            <w:tcW w:w="1176" w:type="dxa"/>
            <w:shd w:val="clear" w:color="auto" w:fill="auto"/>
            <w:noWrap/>
            <w:vAlign w:val="center"/>
          </w:tcPr>
          <w:p w14:paraId="60C5D9EE" w14:textId="77777777" w:rsidR="00EE726F" w:rsidRPr="00D657F2" w:rsidRDefault="00EE726F" w:rsidP="00EE726F">
            <w:pPr>
              <w:jc w:val="center"/>
              <w:rPr>
                <w:sz w:val="18"/>
                <w:szCs w:val="18"/>
              </w:rPr>
            </w:pPr>
            <w:r w:rsidRPr="00D657F2">
              <w:rPr>
                <w:sz w:val="18"/>
                <w:szCs w:val="18"/>
              </w:rPr>
              <w:t>2</w:t>
            </w:r>
          </w:p>
        </w:tc>
        <w:tc>
          <w:tcPr>
            <w:tcW w:w="946" w:type="dxa"/>
            <w:shd w:val="clear" w:color="auto" w:fill="auto"/>
            <w:noWrap/>
          </w:tcPr>
          <w:p w14:paraId="21467A92" w14:textId="77777777" w:rsidR="00EE726F" w:rsidRPr="00D657F2" w:rsidRDefault="00EE726F" w:rsidP="00EE726F">
            <w:pPr>
              <w:rPr>
                <w:sz w:val="18"/>
              </w:rPr>
            </w:pPr>
            <w:r w:rsidRPr="00D657F2">
              <w:rPr>
                <w:sz w:val="18"/>
              </w:rPr>
              <w:t xml:space="preserve">2.02 </w:t>
            </w:r>
          </w:p>
        </w:tc>
        <w:tc>
          <w:tcPr>
            <w:tcW w:w="891" w:type="dxa"/>
            <w:shd w:val="clear" w:color="auto" w:fill="auto"/>
            <w:noWrap/>
          </w:tcPr>
          <w:p w14:paraId="27D8F73A" w14:textId="77777777" w:rsidR="00EE726F" w:rsidRPr="00D657F2" w:rsidRDefault="00EE726F" w:rsidP="00EE726F">
            <w:pPr>
              <w:rPr>
                <w:sz w:val="18"/>
              </w:rPr>
            </w:pPr>
            <w:r w:rsidRPr="00D657F2">
              <w:rPr>
                <w:sz w:val="18"/>
              </w:rPr>
              <w:t xml:space="preserve">2.07 </w:t>
            </w:r>
          </w:p>
        </w:tc>
        <w:tc>
          <w:tcPr>
            <w:tcW w:w="891" w:type="dxa"/>
            <w:shd w:val="clear" w:color="auto" w:fill="auto"/>
            <w:noWrap/>
          </w:tcPr>
          <w:p w14:paraId="49912AC9" w14:textId="77777777" w:rsidR="00EE726F" w:rsidRPr="00D657F2" w:rsidRDefault="00EE726F" w:rsidP="00EE726F">
            <w:pPr>
              <w:rPr>
                <w:sz w:val="18"/>
              </w:rPr>
            </w:pPr>
            <w:r w:rsidRPr="00D657F2">
              <w:rPr>
                <w:sz w:val="18"/>
              </w:rPr>
              <w:t xml:space="preserve">2.05 </w:t>
            </w:r>
          </w:p>
        </w:tc>
        <w:tc>
          <w:tcPr>
            <w:tcW w:w="891" w:type="dxa"/>
            <w:shd w:val="clear" w:color="auto" w:fill="auto"/>
            <w:noWrap/>
          </w:tcPr>
          <w:p w14:paraId="61233C21" w14:textId="77777777" w:rsidR="00EE726F" w:rsidRPr="00D657F2" w:rsidRDefault="00EE726F" w:rsidP="00EE726F">
            <w:pPr>
              <w:rPr>
                <w:sz w:val="18"/>
              </w:rPr>
            </w:pPr>
            <w:r w:rsidRPr="00D657F2">
              <w:rPr>
                <w:sz w:val="18"/>
              </w:rPr>
              <w:t xml:space="preserve">2.00 </w:t>
            </w:r>
          </w:p>
        </w:tc>
        <w:tc>
          <w:tcPr>
            <w:tcW w:w="1176" w:type="dxa"/>
            <w:shd w:val="clear" w:color="auto" w:fill="auto"/>
            <w:noWrap/>
            <w:vAlign w:val="center"/>
          </w:tcPr>
          <w:p w14:paraId="1FC6B966" w14:textId="77777777" w:rsidR="00EE726F" w:rsidRPr="00D657F2" w:rsidRDefault="00EE726F" w:rsidP="00EE726F">
            <w:pPr>
              <w:jc w:val="center"/>
              <w:rPr>
                <w:sz w:val="18"/>
                <w:szCs w:val="18"/>
              </w:rPr>
            </w:pPr>
            <w:r w:rsidRPr="00D657F2">
              <w:rPr>
                <w:sz w:val="18"/>
                <w:szCs w:val="18"/>
              </w:rPr>
              <w:t>3.5</w:t>
            </w:r>
          </w:p>
        </w:tc>
        <w:tc>
          <w:tcPr>
            <w:tcW w:w="859" w:type="dxa"/>
            <w:shd w:val="clear" w:color="auto" w:fill="auto"/>
            <w:noWrap/>
          </w:tcPr>
          <w:p w14:paraId="25C337C0" w14:textId="77777777" w:rsidR="00EE726F" w:rsidRPr="00D657F2" w:rsidRDefault="00EE726F" w:rsidP="00EE726F">
            <w:pPr>
              <w:rPr>
                <w:sz w:val="18"/>
              </w:rPr>
            </w:pPr>
            <w:r w:rsidRPr="00D657F2">
              <w:rPr>
                <w:sz w:val="18"/>
              </w:rPr>
              <w:t xml:space="preserve">3.42 </w:t>
            </w:r>
          </w:p>
        </w:tc>
        <w:tc>
          <w:tcPr>
            <w:tcW w:w="900" w:type="dxa"/>
            <w:shd w:val="clear" w:color="auto" w:fill="auto"/>
            <w:noWrap/>
          </w:tcPr>
          <w:p w14:paraId="4D3E9558" w14:textId="77777777" w:rsidR="00EE726F" w:rsidRPr="00D657F2" w:rsidRDefault="00EE726F" w:rsidP="00EE726F">
            <w:pPr>
              <w:rPr>
                <w:sz w:val="18"/>
              </w:rPr>
            </w:pPr>
            <w:r w:rsidRPr="00D657F2">
              <w:rPr>
                <w:sz w:val="18"/>
              </w:rPr>
              <w:t xml:space="preserve">3.32 </w:t>
            </w:r>
          </w:p>
        </w:tc>
      </w:tr>
      <w:tr w:rsidR="00EE726F" w:rsidRPr="00D657F2" w14:paraId="1CABCD7E" w14:textId="77777777" w:rsidTr="00F23BFA">
        <w:trPr>
          <w:trHeight w:val="300"/>
          <w:jc w:val="center"/>
        </w:trPr>
        <w:tc>
          <w:tcPr>
            <w:tcW w:w="937" w:type="dxa"/>
            <w:shd w:val="clear" w:color="auto" w:fill="auto"/>
            <w:noWrap/>
            <w:vAlign w:val="center"/>
          </w:tcPr>
          <w:p w14:paraId="56857416" w14:textId="77777777" w:rsidR="00EE726F" w:rsidRPr="00D657F2" w:rsidRDefault="00EE726F" w:rsidP="00EE726F">
            <w:pPr>
              <w:rPr>
                <w:b/>
                <w:bCs/>
                <w:sz w:val="18"/>
                <w:szCs w:val="18"/>
              </w:rPr>
            </w:pPr>
            <w:r w:rsidRPr="00D657F2">
              <w:rPr>
                <w:b/>
                <w:bCs/>
                <w:sz w:val="18"/>
                <w:szCs w:val="18"/>
              </w:rPr>
              <w:t>Lu</w:t>
            </w:r>
          </w:p>
        </w:tc>
        <w:tc>
          <w:tcPr>
            <w:tcW w:w="1176" w:type="dxa"/>
            <w:shd w:val="clear" w:color="auto" w:fill="auto"/>
            <w:noWrap/>
            <w:vAlign w:val="center"/>
          </w:tcPr>
          <w:p w14:paraId="58C34A6E" w14:textId="77777777" w:rsidR="00EE726F" w:rsidRPr="00D657F2" w:rsidRDefault="00EE726F" w:rsidP="00EE726F">
            <w:pPr>
              <w:jc w:val="center"/>
              <w:rPr>
                <w:sz w:val="18"/>
                <w:szCs w:val="18"/>
              </w:rPr>
            </w:pPr>
            <w:r w:rsidRPr="00D657F2">
              <w:rPr>
                <w:sz w:val="18"/>
                <w:szCs w:val="18"/>
              </w:rPr>
              <w:t>0.28</w:t>
            </w:r>
          </w:p>
        </w:tc>
        <w:tc>
          <w:tcPr>
            <w:tcW w:w="946" w:type="dxa"/>
            <w:shd w:val="clear" w:color="auto" w:fill="auto"/>
            <w:noWrap/>
          </w:tcPr>
          <w:p w14:paraId="570B4104" w14:textId="77777777" w:rsidR="00EE726F" w:rsidRPr="00D657F2" w:rsidRDefault="00EE726F" w:rsidP="00EE726F">
            <w:pPr>
              <w:rPr>
                <w:sz w:val="18"/>
              </w:rPr>
            </w:pPr>
            <w:r w:rsidRPr="00D657F2">
              <w:rPr>
                <w:sz w:val="18"/>
              </w:rPr>
              <w:t xml:space="preserve">0.28 </w:t>
            </w:r>
          </w:p>
        </w:tc>
        <w:tc>
          <w:tcPr>
            <w:tcW w:w="891" w:type="dxa"/>
            <w:shd w:val="clear" w:color="auto" w:fill="auto"/>
            <w:noWrap/>
          </w:tcPr>
          <w:p w14:paraId="65CA153C" w14:textId="77777777" w:rsidR="00EE726F" w:rsidRPr="00D657F2" w:rsidRDefault="00EE726F" w:rsidP="00EE726F">
            <w:pPr>
              <w:rPr>
                <w:sz w:val="18"/>
              </w:rPr>
            </w:pPr>
            <w:r w:rsidRPr="00D657F2">
              <w:rPr>
                <w:sz w:val="18"/>
              </w:rPr>
              <w:t xml:space="preserve">0.28 </w:t>
            </w:r>
          </w:p>
        </w:tc>
        <w:tc>
          <w:tcPr>
            <w:tcW w:w="891" w:type="dxa"/>
            <w:shd w:val="clear" w:color="auto" w:fill="auto"/>
            <w:noWrap/>
          </w:tcPr>
          <w:p w14:paraId="149D9663" w14:textId="77777777" w:rsidR="00EE726F" w:rsidRPr="00D657F2" w:rsidRDefault="00EE726F" w:rsidP="00EE726F">
            <w:pPr>
              <w:rPr>
                <w:sz w:val="18"/>
              </w:rPr>
            </w:pPr>
            <w:r w:rsidRPr="00D657F2">
              <w:rPr>
                <w:sz w:val="18"/>
              </w:rPr>
              <w:t xml:space="preserve">0.28 </w:t>
            </w:r>
          </w:p>
        </w:tc>
        <w:tc>
          <w:tcPr>
            <w:tcW w:w="891" w:type="dxa"/>
            <w:shd w:val="clear" w:color="auto" w:fill="auto"/>
            <w:noWrap/>
          </w:tcPr>
          <w:p w14:paraId="7C9F038A" w14:textId="77777777" w:rsidR="00EE726F" w:rsidRPr="00D657F2" w:rsidRDefault="00EE726F" w:rsidP="00EE726F">
            <w:pPr>
              <w:rPr>
                <w:sz w:val="18"/>
              </w:rPr>
            </w:pPr>
            <w:r w:rsidRPr="00D657F2">
              <w:rPr>
                <w:sz w:val="18"/>
              </w:rPr>
              <w:t xml:space="preserve">0.28 </w:t>
            </w:r>
          </w:p>
        </w:tc>
        <w:tc>
          <w:tcPr>
            <w:tcW w:w="1176" w:type="dxa"/>
            <w:shd w:val="clear" w:color="auto" w:fill="auto"/>
            <w:noWrap/>
            <w:vAlign w:val="center"/>
          </w:tcPr>
          <w:p w14:paraId="7B57D272" w14:textId="77777777" w:rsidR="00EE726F" w:rsidRPr="00D657F2" w:rsidRDefault="00EE726F" w:rsidP="00EE726F">
            <w:pPr>
              <w:jc w:val="center"/>
              <w:rPr>
                <w:sz w:val="18"/>
                <w:szCs w:val="18"/>
              </w:rPr>
            </w:pPr>
            <w:r w:rsidRPr="00D657F2">
              <w:rPr>
                <w:sz w:val="18"/>
                <w:szCs w:val="18"/>
              </w:rPr>
              <w:t>0.51</w:t>
            </w:r>
          </w:p>
        </w:tc>
        <w:tc>
          <w:tcPr>
            <w:tcW w:w="859" w:type="dxa"/>
            <w:shd w:val="clear" w:color="auto" w:fill="auto"/>
            <w:noWrap/>
          </w:tcPr>
          <w:p w14:paraId="73314F6E" w14:textId="77777777" w:rsidR="00EE726F" w:rsidRPr="00D657F2" w:rsidRDefault="00EE726F" w:rsidP="00EE726F">
            <w:pPr>
              <w:rPr>
                <w:sz w:val="18"/>
              </w:rPr>
            </w:pPr>
            <w:r w:rsidRPr="00D657F2">
              <w:rPr>
                <w:sz w:val="18"/>
              </w:rPr>
              <w:t xml:space="preserve">0.50 </w:t>
            </w:r>
          </w:p>
        </w:tc>
        <w:tc>
          <w:tcPr>
            <w:tcW w:w="900" w:type="dxa"/>
            <w:shd w:val="clear" w:color="auto" w:fill="auto"/>
            <w:noWrap/>
          </w:tcPr>
          <w:p w14:paraId="45C11E14" w14:textId="77777777" w:rsidR="00EE726F" w:rsidRPr="00D657F2" w:rsidRDefault="00EE726F" w:rsidP="00EE726F">
            <w:pPr>
              <w:rPr>
                <w:sz w:val="18"/>
              </w:rPr>
            </w:pPr>
            <w:r w:rsidRPr="00D657F2">
              <w:rPr>
                <w:sz w:val="18"/>
              </w:rPr>
              <w:t xml:space="preserve">0.49 </w:t>
            </w:r>
          </w:p>
        </w:tc>
      </w:tr>
      <w:tr w:rsidR="00EE726F" w:rsidRPr="00D657F2" w14:paraId="51060F17" w14:textId="77777777" w:rsidTr="00F23BFA">
        <w:trPr>
          <w:trHeight w:val="300"/>
          <w:jc w:val="center"/>
        </w:trPr>
        <w:tc>
          <w:tcPr>
            <w:tcW w:w="937" w:type="dxa"/>
            <w:shd w:val="clear" w:color="auto" w:fill="auto"/>
            <w:noWrap/>
            <w:vAlign w:val="center"/>
          </w:tcPr>
          <w:p w14:paraId="05F727A7" w14:textId="77777777" w:rsidR="00EE726F" w:rsidRPr="00D657F2" w:rsidRDefault="00EE726F" w:rsidP="00EE726F">
            <w:pPr>
              <w:rPr>
                <w:b/>
                <w:bCs/>
                <w:sz w:val="18"/>
                <w:szCs w:val="18"/>
              </w:rPr>
            </w:pPr>
            <w:r w:rsidRPr="00D657F2">
              <w:rPr>
                <w:b/>
                <w:bCs/>
                <w:sz w:val="18"/>
                <w:szCs w:val="18"/>
              </w:rPr>
              <w:t>Hf</w:t>
            </w:r>
          </w:p>
        </w:tc>
        <w:tc>
          <w:tcPr>
            <w:tcW w:w="1176" w:type="dxa"/>
            <w:shd w:val="clear" w:color="auto" w:fill="auto"/>
            <w:noWrap/>
            <w:vAlign w:val="center"/>
          </w:tcPr>
          <w:p w14:paraId="75B8F314" w14:textId="77777777" w:rsidR="00EE726F" w:rsidRPr="00D657F2" w:rsidRDefault="00EE726F" w:rsidP="00EE726F">
            <w:pPr>
              <w:jc w:val="center"/>
              <w:rPr>
                <w:sz w:val="18"/>
                <w:szCs w:val="18"/>
              </w:rPr>
            </w:pPr>
            <w:r w:rsidRPr="00D657F2">
              <w:rPr>
                <w:sz w:val="18"/>
                <w:szCs w:val="18"/>
              </w:rPr>
              <w:t>4.3</w:t>
            </w:r>
          </w:p>
        </w:tc>
        <w:tc>
          <w:tcPr>
            <w:tcW w:w="946" w:type="dxa"/>
            <w:shd w:val="clear" w:color="auto" w:fill="auto"/>
            <w:noWrap/>
          </w:tcPr>
          <w:p w14:paraId="5352360F" w14:textId="77777777" w:rsidR="00EE726F" w:rsidRPr="00D657F2" w:rsidRDefault="00EE726F" w:rsidP="00EE726F">
            <w:pPr>
              <w:rPr>
                <w:sz w:val="18"/>
              </w:rPr>
            </w:pPr>
            <w:r w:rsidRPr="00D657F2">
              <w:rPr>
                <w:sz w:val="18"/>
              </w:rPr>
              <w:t xml:space="preserve">4.28 </w:t>
            </w:r>
          </w:p>
        </w:tc>
        <w:tc>
          <w:tcPr>
            <w:tcW w:w="891" w:type="dxa"/>
            <w:shd w:val="clear" w:color="auto" w:fill="auto"/>
            <w:noWrap/>
          </w:tcPr>
          <w:p w14:paraId="13F0B797" w14:textId="77777777" w:rsidR="00EE726F" w:rsidRPr="00D657F2" w:rsidRDefault="00EE726F" w:rsidP="00EE726F">
            <w:pPr>
              <w:rPr>
                <w:sz w:val="18"/>
              </w:rPr>
            </w:pPr>
            <w:r w:rsidRPr="00D657F2">
              <w:rPr>
                <w:sz w:val="18"/>
              </w:rPr>
              <w:t xml:space="preserve">4.28 </w:t>
            </w:r>
          </w:p>
        </w:tc>
        <w:tc>
          <w:tcPr>
            <w:tcW w:w="891" w:type="dxa"/>
            <w:shd w:val="clear" w:color="auto" w:fill="auto"/>
            <w:noWrap/>
          </w:tcPr>
          <w:p w14:paraId="14BFE30A" w14:textId="77777777" w:rsidR="00EE726F" w:rsidRPr="00D657F2" w:rsidRDefault="00EE726F" w:rsidP="00EE726F">
            <w:pPr>
              <w:rPr>
                <w:sz w:val="18"/>
              </w:rPr>
            </w:pPr>
            <w:r w:rsidRPr="00D657F2">
              <w:rPr>
                <w:sz w:val="18"/>
              </w:rPr>
              <w:t xml:space="preserve">4.29 </w:t>
            </w:r>
          </w:p>
        </w:tc>
        <w:tc>
          <w:tcPr>
            <w:tcW w:w="891" w:type="dxa"/>
            <w:shd w:val="clear" w:color="auto" w:fill="auto"/>
            <w:noWrap/>
          </w:tcPr>
          <w:p w14:paraId="2075BF8A" w14:textId="77777777" w:rsidR="00EE726F" w:rsidRPr="00D657F2" w:rsidRDefault="00EE726F" w:rsidP="00EE726F">
            <w:pPr>
              <w:rPr>
                <w:sz w:val="18"/>
              </w:rPr>
            </w:pPr>
            <w:r w:rsidRPr="00D657F2">
              <w:rPr>
                <w:sz w:val="18"/>
              </w:rPr>
              <w:t xml:space="preserve">4.25 </w:t>
            </w:r>
          </w:p>
        </w:tc>
        <w:tc>
          <w:tcPr>
            <w:tcW w:w="1176" w:type="dxa"/>
            <w:shd w:val="clear" w:color="auto" w:fill="auto"/>
            <w:noWrap/>
            <w:vAlign w:val="center"/>
          </w:tcPr>
          <w:p w14:paraId="6041E0DB" w14:textId="77777777" w:rsidR="00EE726F" w:rsidRPr="00D657F2" w:rsidRDefault="00EE726F" w:rsidP="00EE726F">
            <w:pPr>
              <w:jc w:val="center"/>
              <w:rPr>
                <w:sz w:val="18"/>
                <w:szCs w:val="18"/>
              </w:rPr>
            </w:pPr>
            <w:r w:rsidRPr="00D657F2">
              <w:rPr>
                <w:sz w:val="18"/>
                <w:szCs w:val="18"/>
              </w:rPr>
              <w:t>4.8</w:t>
            </w:r>
          </w:p>
        </w:tc>
        <w:tc>
          <w:tcPr>
            <w:tcW w:w="859" w:type="dxa"/>
            <w:shd w:val="clear" w:color="auto" w:fill="auto"/>
            <w:noWrap/>
          </w:tcPr>
          <w:p w14:paraId="5A5C1596" w14:textId="77777777" w:rsidR="00EE726F" w:rsidRPr="00D657F2" w:rsidRDefault="00EE726F" w:rsidP="00EE726F">
            <w:pPr>
              <w:rPr>
                <w:sz w:val="18"/>
              </w:rPr>
            </w:pPr>
            <w:r w:rsidRPr="00D657F2">
              <w:rPr>
                <w:sz w:val="18"/>
              </w:rPr>
              <w:t xml:space="preserve">4.85 </w:t>
            </w:r>
          </w:p>
        </w:tc>
        <w:tc>
          <w:tcPr>
            <w:tcW w:w="900" w:type="dxa"/>
            <w:shd w:val="clear" w:color="auto" w:fill="auto"/>
            <w:noWrap/>
          </w:tcPr>
          <w:p w14:paraId="19B50824" w14:textId="77777777" w:rsidR="00EE726F" w:rsidRPr="00D657F2" w:rsidRDefault="00EE726F" w:rsidP="00EE726F">
            <w:pPr>
              <w:rPr>
                <w:sz w:val="18"/>
              </w:rPr>
            </w:pPr>
            <w:r w:rsidRPr="00D657F2">
              <w:rPr>
                <w:sz w:val="18"/>
              </w:rPr>
              <w:t xml:space="preserve">4.80 </w:t>
            </w:r>
          </w:p>
        </w:tc>
      </w:tr>
      <w:tr w:rsidR="00EE726F" w:rsidRPr="00D657F2" w14:paraId="5F5A6BA0" w14:textId="77777777" w:rsidTr="00F23BFA">
        <w:trPr>
          <w:trHeight w:val="300"/>
          <w:jc w:val="center"/>
        </w:trPr>
        <w:tc>
          <w:tcPr>
            <w:tcW w:w="937" w:type="dxa"/>
            <w:shd w:val="clear" w:color="auto" w:fill="auto"/>
            <w:noWrap/>
            <w:vAlign w:val="center"/>
          </w:tcPr>
          <w:p w14:paraId="707DC02A" w14:textId="77777777" w:rsidR="00EE726F" w:rsidRPr="00D657F2" w:rsidRDefault="00EE726F" w:rsidP="00EE726F">
            <w:pPr>
              <w:rPr>
                <w:b/>
                <w:bCs/>
                <w:sz w:val="18"/>
                <w:szCs w:val="18"/>
              </w:rPr>
            </w:pPr>
            <w:r w:rsidRPr="00D657F2">
              <w:rPr>
                <w:b/>
                <w:bCs/>
                <w:sz w:val="18"/>
                <w:szCs w:val="18"/>
              </w:rPr>
              <w:t>Ta</w:t>
            </w:r>
          </w:p>
        </w:tc>
        <w:tc>
          <w:tcPr>
            <w:tcW w:w="1176" w:type="dxa"/>
            <w:shd w:val="clear" w:color="auto" w:fill="auto"/>
            <w:noWrap/>
            <w:vAlign w:val="center"/>
          </w:tcPr>
          <w:p w14:paraId="23421128" w14:textId="77777777" w:rsidR="00EE726F" w:rsidRPr="00D657F2" w:rsidRDefault="00EE726F" w:rsidP="00EE726F">
            <w:pPr>
              <w:jc w:val="center"/>
              <w:rPr>
                <w:sz w:val="18"/>
                <w:szCs w:val="18"/>
              </w:rPr>
            </w:pPr>
            <w:r w:rsidRPr="00D657F2">
              <w:rPr>
                <w:sz w:val="18"/>
                <w:szCs w:val="18"/>
              </w:rPr>
              <w:t>1.4</w:t>
            </w:r>
          </w:p>
        </w:tc>
        <w:tc>
          <w:tcPr>
            <w:tcW w:w="946" w:type="dxa"/>
            <w:shd w:val="clear" w:color="auto" w:fill="auto"/>
            <w:noWrap/>
          </w:tcPr>
          <w:p w14:paraId="3898F5C9" w14:textId="77777777" w:rsidR="00EE726F" w:rsidRPr="00D657F2" w:rsidRDefault="00EE726F" w:rsidP="00EE726F">
            <w:pPr>
              <w:rPr>
                <w:sz w:val="18"/>
              </w:rPr>
            </w:pPr>
            <w:r w:rsidRPr="00D657F2">
              <w:rPr>
                <w:sz w:val="18"/>
              </w:rPr>
              <w:t xml:space="preserve">1.40 </w:t>
            </w:r>
          </w:p>
        </w:tc>
        <w:tc>
          <w:tcPr>
            <w:tcW w:w="891" w:type="dxa"/>
            <w:shd w:val="clear" w:color="auto" w:fill="auto"/>
            <w:noWrap/>
          </w:tcPr>
          <w:p w14:paraId="5F19FA15" w14:textId="77777777" w:rsidR="00EE726F" w:rsidRPr="00D657F2" w:rsidRDefault="00EE726F" w:rsidP="00EE726F">
            <w:pPr>
              <w:rPr>
                <w:sz w:val="18"/>
              </w:rPr>
            </w:pPr>
            <w:r w:rsidRPr="00D657F2">
              <w:rPr>
                <w:sz w:val="18"/>
              </w:rPr>
              <w:t xml:space="preserve">1.39 </w:t>
            </w:r>
          </w:p>
        </w:tc>
        <w:tc>
          <w:tcPr>
            <w:tcW w:w="891" w:type="dxa"/>
            <w:shd w:val="clear" w:color="auto" w:fill="auto"/>
            <w:noWrap/>
          </w:tcPr>
          <w:p w14:paraId="029BDE36" w14:textId="77777777" w:rsidR="00EE726F" w:rsidRPr="00D657F2" w:rsidRDefault="00EE726F" w:rsidP="00EE726F">
            <w:pPr>
              <w:rPr>
                <w:sz w:val="18"/>
              </w:rPr>
            </w:pPr>
            <w:r w:rsidRPr="00D657F2">
              <w:rPr>
                <w:sz w:val="18"/>
              </w:rPr>
              <w:t xml:space="preserve">1.40 </w:t>
            </w:r>
          </w:p>
        </w:tc>
        <w:tc>
          <w:tcPr>
            <w:tcW w:w="891" w:type="dxa"/>
            <w:shd w:val="clear" w:color="auto" w:fill="auto"/>
            <w:noWrap/>
          </w:tcPr>
          <w:p w14:paraId="30A86448" w14:textId="77777777" w:rsidR="00EE726F" w:rsidRPr="00D657F2" w:rsidRDefault="00EE726F" w:rsidP="00EE726F">
            <w:pPr>
              <w:rPr>
                <w:sz w:val="18"/>
              </w:rPr>
            </w:pPr>
            <w:r w:rsidRPr="00D657F2">
              <w:rPr>
                <w:sz w:val="18"/>
              </w:rPr>
              <w:t xml:space="preserve">1.38 </w:t>
            </w:r>
          </w:p>
        </w:tc>
        <w:tc>
          <w:tcPr>
            <w:tcW w:w="1176" w:type="dxa"/>
            <w:shd w:val="clear" w:color="auto" w:fill="auto"/>
            <w:noWrap/>
            <w:vAlign w:val="center"/>
          </w:tcPr>
          <w:p w14:paraId="471BED82" w14:textId="77777777" w:rsidR="00EE726F" w:rsidRPr="00D657F2" w:rsidRDefault="00EE726F" w:rsidP="00EE726F">
            <w:pPr>
              <w:jc w:val="center"/>
              <w:rPr>
                <w:sz w:val="18"/>
                <w:szCs w:val="18"/>
              </w:rPr>
            </w:pPr>
            <w:r w:rsidRPr="00D657F2">
              <w:rPr>
                <w:sz w:val="18"/>
                <w:szCs w:val="18"/>
              </w:rPr>
              <w:t>0.79</w:t>
            </w:r>
          </w:p>
        </w:tc>
        <w:tc>
          <w:tcPr>
            <w:tcW w:w="859" w:type="dxa"/>
            <w:shd w:val="clear" w:color="auto" w:fill="auto"/>
            <w:noWrap/>
          </w:tcPr>
          <w:p w14:paraId="15736C6C" w14:textId="77777777" w:rsidR="00EE726F" w:rsidRPr="00D657F2" w:rsidRDefault="00EE726F" w:rsidP="00EE726F">
            <w:pPr>
              <w:rPr>
                <w:sz w:val="18"/>
              </w:rPr>
            </w:pPr>
            <w:r w:rsidRPr="00D657F2">
              <w:rPr>
                <w:sz w:val="18"/>
              </w:rPr>
              <w:t xml:space="preserve">0.95 </w:t>
            </w:r>
          </w:p>
        </w:tc>
        <w:tc>
          <w:tcPr>
            <w:tcW w:w="900" w:type="dxa"/>
            <w:shd w:val="clear" w:color="auto" w:fill="auto"/>
            <w:noWrap/>
          </w:tcPr>
          <w:p w14:paraId="081316B2" w14:textId="77777777" w:rsidR="00EE726F" w:rsidRPr="00D657F2" w:rsidRDefault="00EE726F" w:rsidP="00EE726F">
            <w:pPr>
              <w:rPr>
                <w:sz w:val="18"/>
              </w:rPr>
            </w:pPr>
            <w:r w:rsidRPr="00D657F2">
              <w:rPr>
                <w:sz w:val="18"/>
              </w:rPr>
              <w:t xml:space="preserve">0.93 </w:t>
            </w:r>
          </w:p>
        </w:tc>
      </w:tr>
      <w:tr w:rsidR="00EE726F" w:rsidRPr="00D657F2" w14:paraId="718AA8B4" w14:textId="77777777" w:rsidTr="00F23BFA">
        <w:trPr>
          <w:trHeight w:val="300"/>
          <w:jc w:val="center"/>
        </w:trPr>
        <w:tc>
          <w:tcPr>
            <w:tcW w:w="937" w:type="dxa"/>
            <w:shd w:val="clear" w:color="auto" w:fill="auto"/>
            <w:noWrap/>
            <w:vAlign w:val="center"/>
          </w:tcPr>
          <w:p w14:paraId="2ADFC579" w14:textId="77777777" w:rsidR="00EE726F" w:rsidRPr="00D657F2" w:rsidRDefault="00EE726F" w:rsidP="00EE726F">
            <w:pPr>
              <w:rPr>
                <w:b/>
                <w:bCs/>
                <w:sz w:val="18"/>
                <w:szCs w:val="18"/>
              </w:rPr>
            </w:pPr>
            <w:r w:rsidRPr="00D657F2">
              <w:rPr>
                <w:b/>
                <w:bCs/>
                <w:sz w:val="18"/>
                <w:szCs w:val="18"/>
              </w:rPr>
              <w:t>Pb</w:t>
            </w:r>
          </w:p>
        </w:tc>
        <w:tc>
          <w:tcPr>
            <w:tcW w:w="1176" w:type="dxa"/>
            <w:shd w:val="clear" w:color="auto" w:fill="auto"/>
            <w:noWrap/>
            <w:vAlign w:val="center"/>
          </w:tcPr>
          <w:p w14:paraId="65A77F75" w14:textId="77777777" w:rsidR="00EE726F" w:rsidRPr="00D657F2" w:rsidRDefault="00EE726F" w:rsidP="00EE726F">
            <w:pPr>
              <w:jc w:val="center"/>
              <w:rPr>
                <w:sz w:val="18"/>
                <w:szCs w:val="18"/>
              </w:rPr>
            </w:pPr>
            <w:r w:rsidRPr="00D657F2">
              <w:rPr>
                <w:sz w:val="18"/>
                <w:szCs w:val="18"/>
              </w:rPr>
              <w:t>1.55</w:t>
            </w:r>
          </w:p>
        </w:tc>
        <w:tc>
          <w:tcPr>
            <w:tcW w:w="946" w:type="dxa"/>
            <w:shd w:val="clear" w:color="auto" w:fill="auto"/>
            <w:noWrap/>
          </w:tcPr>
          <w:p w14:paraId="65D196CD" w14:textId="77777777" w:rsidR="00EE726F" w:rsidRPr="00D657F2" w:rsidRDefault="00EE726F" w:rsidP="00EE726F">
            <w:pPr>
              <w:rPr>
                <w:sz w:val="18"/>
              </w:rPr>
            </w:pPr>
            <w:r w:rsidRPr="00D657F2">
              <w:rPr>
                <w:sz w:val="18"/>
              </w:rPr>
              <w:t xml:space="preserve">1.52 </w:t>
            </w:r>
          </w:p>
        </w:tc>
        <w:tc>
          <w:tcPr>
            <w:tcW w:w="891" w:type="dxa"/>
            <w:shd w:val="clear" w:color="auto" w:fill="auto"/>
            <w:noWrap/>
          </w:tcPr>
          <w:p w14:paraId="34931482" w14:textId="77777777" w:rsidR="00EE726F" w:rsidRPr="00D657F2" w:rsidRDefault="00EE726F" w:rsidP="00EE726F">
            <w:pPr>
              <w:rPr>
                <w:sz w:val="18"/>
              </w:rPr>
            </w:pPr>
            <w:r w:rsidRPr="00D657F2">
              <w:rPr>
                <w:sz w:val="18"/>
              </w:rPr>
              <w:t xml:space="preserve">1.55 </w:t>
            </w:r>
          </w:p>
        </w:tc>
        <w:tc>
          <w:tcPr>
            <w:tcW w:w="891" w:type="dxa"/>
            <w:shd w:val="clear" w:color="auto" w:fill="auto"/>
            <w:noWrap/>
          </w:tcPr>
          <w:p w14:paraId="0986977F" w14:textId="77777777" w:rsidR="00EE726F" w:rsidRPr="00D657F2" w:rsidRDefault="00EE726F" w:rsidP="00EE726F">
            <w:pPr>
              <w:rPr>
                <w:sz w:val="18"/>
              </w:rPr>
            </w:pPr>
            <w:r w:rsidRPr="00D657F2">
              <w:rPr>
                <w:sz w:val="18"/>
              </w:rPr>
              <w:t xml:space="preserve">1.58 </w:t>
            </w:r>
          </w:p>
        </w:tc>
        <w:tc>
          <w:tcPr>
            <w:tcW w:w="891" w:type="dxa"/>
            <w:shd w:val="clear" w:color="auto" w:fill="auto"/>
            <w:noWrap/>
          </w:tcPr>
          <w:p w14:paraId="0B6E9591" w14:textId="77777777" w:rsidR="00EE726F" w:rsidRPr="00D657F2" w:rsidRDefault="00EE726F" w:rsidP="00EE726F">
            <w:pPr>
              <w:rPr>
                <w:sz w:val="18"/>
              </w:rPr>
            </w:pPr>
            <w:r w:rsidRPr="00D657F2">
              <w:rPr>
                <w:sz w:val="18"/>
              </w:rPr>
              <w:t xml:space="preserve">1.55 </w:t>
            </w:r>
          </w:p>
        </w:tc>
        <w:tc>
          <w:tcPr>
            <w:tcW w:w="1176" w:type="dxa"/>
            <w:shd w:val="clear" w:color="auto" w:fill="auto"/>
            <w:noWrap/>
            <w:vAlign w:val="center"/>
          </w:tcPr>
          <w:p w14:paraId="2C6C9885" w14:textId="77777777" w:rsidR="00EE726F" w:rsidRPr="00D657F2" w:rsidRDefault="00EE726F" w:rsidP="00EE726F">
            <w:pPr>
              <w:jc w:val="center"/>
              <w:rPr>
                <w:sz w:val="18"/>
                <w:szCs w:val="18"/>
              </w:rPr>
            </w:pPr>
            <w:r w:rsidRPr="00D657F2">
              <w:rPr>
                <w:sz w:val="18"/>
                <w:szCs w:val="18"/>
              </w:rPr>
              <w:t>11</w:t>
            </w:r>
          </w:p>
        </w:tc>
        <w:tc>
          <w:tcPr>
            <w:tcW w:w="859" w:type="dxa"/>
            <w:shd w:val="clear" w:color="auto" w:fill="auto"/>
            <w:noWrap/>
          </w:tcPr>
          <w:p w14:paraId="5D23ECAC" w14:textId="77777777" w:rsidR="00EE726F" w:rsidRPr="00D657F2" w:rsidRDefault="00EE726F" w:rsidP="00EE726F">
            <w:pPr>
              <w:rPr>
                <w:sz w:val="18"/>
              </w:rPr>
            </w:pPr>
            <w:r w:rsidRPr="00D657F2">
              <w:rPr>
                <w:sz w:val="18"/>
              </w:rPr>
              <w:t xml:space="preserve">10.10 </w:t>
            </w:r>
          </w:p>
        </w:tc>
        <w:tc>
          <w:tcPr>
            <w:tcW w:w="900" w:type="dxa"/>
            <w:shd w:val="clear" w:color="auto" w:fill="auto"/>
            <w:noWrap/>
          </w:tcPr>
          <w:p w14:paraId="463B71D4" w14:textId="77777777" w:rsidR="00EE726F" w:rsidRPr="00D657F2" w:rsidRDefault="00EE726F" w:rsidP="00EE726F">
            <w:pPr>
              <w:rPr>
                <w:sz w:val="18"/>
              </w:rPr>
            </w:pPr>
            <w:r w:rsidRPr="00D657F2">
              <w:rPr>
                <w:sz w:val="18"/>
              </w:rPr>
              <w:t xml:space="preserve">9.90 </w:t>
            </w:r>
          </w:p>
        </w:tc>
      </w:tr>
      <w:tr w:rsidR="00EE726F" w:rsidRPr="00D657F2" w14:paraId="09F092B3" w14:textId="77777777" w:rsidTr="00F23BFA">
        <w:trPr>
          <w:trHeight w:val="300"/>
          <w:jc w:val="center"/>
        </w:trPr>
        <w:tc>
          <w:tcPr>
            <w:tcW w:w="937" w:type="dxa"/>
            <w:shd w:val="clear" w:color="auto" w:fill="auto"/>
            <w:noWrap/>
            <w:vAlign w:val="center"/>
          </w:tcPr>
          <w:p w14:paraId="6F7707A9" w14:textId="77777777" w:rsidR="00EE726F" w:rsidRPr="00D657F2" w:rsidRDefault="00EE726F" w:rsidP="00EE726F">
            <w:pPr>
              <w:rPr>
                <w:b/>
                <w:bCs/>
                <w:sz w:val="18"/>
                <w:szCs w:val="18"/>
              </w:rPr>
            </w:pPr>
            <w:r w:rsidRPr="00D657F2">
              <w:rPr>
                <w:b/>
                <w:bCs/>
                <w:sz w:val="18"/>
                <w:szCs w:val="18"/>
              </w:rPr>
              <w:t>Th</w:t>
            </w:r>
          </w:p>
        </w:tc>
        <w:tc>
          <w:tcPr>
            <w:tcW w:w="1176" w:type="dxa"/>
            <w:shd w:val="clear" w:color="auto" w:fill="auto"/>
            <w:noWrap/>
            <w:vAlign w:val="center"/>
          </w:tcPr>
          <w:p w14:paraId="446DCB6A" w14:textId="77777777" w:rsidR="00EE726F" w:rsidRPr="00D657F2" w:rsidRDefault="00EE726F" w:rsidP="00EE726F">
            <w:pPr>
              <w:jc w:val="center"/>
              <w:rPr>
                <w:sz w:val="18"/>
                <w:szCs w:val="18"/>
              </w:rPr>
            </w:pPr>
            <w:r w:rsidRPr="00D657F2">
              <w:rPr>
                <w:sz w:val="18"/>
                <w:szCs w:val="18"/>
              </w:rPr>
              <w:t>1.2</w:t>
            </w:r>
          </w:p>
        </w:tc>
        <w:tc>
          <w:tcPr>
            <w:tcW w:w="946" w:type="dxa"/>
            <w:shd w:val="clear" w:color="auto" w:fill="auto"/>
            <w:noWrap/>
          </w:tcPr>
          <w:p w14:paraId="43218670" w14:textId="77777777" w:rsidR="00EE726F" w:rsidRPr="00D657F2" w:rsidRDefault="00EE726F" w:rsidP="00EE726F">
            <w:pPr>
              <w:rPr>
                <w:sz w:val="18"/>
              </w:rPr>
            </w:pPr>
            <w:r w:rsidRPr="00D657F2">
              <w:rPr>
                <w:sz w:val="18"/>
              </w:rPr>
              <w:t xml:space="preserve">1.18 </w:t>
            </w:r>
          </w:p>
        </w:tc>
        <w:tc>
          <w:tcPr>
            <w:tcW w:w="891" w:type="dxa"/>
            <w:shd w:val="clear" w:color="auto" w:fill="auto"/>
            <w:noWrap/>
          </w:tcPr>
          <w:p w14:paraId="782F43DC" w14:textId="77777777" w:rsidR="00EE726F" w:rsidRPr="00D657F2" w:rsidRDefault="00EE726F" w:rsidP="00EE726F">
            <w:pPr>
              <w:rPr>
                <w:sz w:val="18"/>
              </w:rPr>
            </w:pPr>
            <w:r w:rsidRPr="00D657F2">
              <w:rPr>
                <w:sz w:val="18"/>
              </w:rPr>
              <w:t xml:space="preserve">1.19 </w:t>
            </w:r>
          </w:p>
        </w:tc>
        <w:tc>
          <w:tcPr>
            <w:tcW w:w="891" w:type="dxa"/>
            <w:shd w:val="clear" w:color="auto" w:fill="auto"/>
            <w:noWrap/>
          </w:tcPr>
          <w:p w14:paraId="484B5292" w14:textId="77777777" w:rsidR="00EE726F" w:rsidRPr="00D657F2" w:rsidRDefault="00EE726F" w:rsidP="00EE726F">
            <w:pPr>
              <w:rPr>
                <w:sz w:val="18"/>
              </w:rPr>
            </w:pPr>
            <w:r w:rsidRPr="00D657F2">
              <w:rPr>
                <w:sz w:val="18"/>
              </w:rPr>
              <w:t xml:space="preserve">1.22 </w:t>
            </w:r>
          </w:p>
        </w:tc>
        <w:tc>
          <w:tcPr>
            <w:tcW w:w="891" w:type="dxa"/>
            <w:shd w:val="clear" w:color="auto" w:fill="auto"/>
            <w:noWrap/>
          </w:tcPr>
          <w:p w14:paraId="0CAB8A6D" w14:textId="77777777" w:rsidR="00EE726F" w:rsidRPr="00D657F2" w:rsidRDefault="00EE726F" w:rsidP="00EE726F">
            <w:pPr>
              <w:rPr>
                <w:sz w:val="18"/>
              </w:rPr>
            </w:pPr>
            <w:r w:rsidRPr="00D657F2">
              <w:rPr>
                <w:sz w:val="18"/>
              </w:rPr>
              <w:t xml:space="preserve">1.19 </w:t>
            </w:r>
          </w:p>
        </w:tc>
        <w:tc>
          <w:tcPr>
            <w:tcW w:w="1176" w:type="dxa"/>
            <w:shd w:val="clear" w:color="auto" w:fill="auto"/>
            <w:noWrap/>
            <w:vAlign w:val="center"/>
          </w:tcPr>
          <w:p w14:paraId="2BEA33D7" w14:textId="77777777" w:rsidR="00EE726F" w:rsidRPr="00D657F2" w:rsidRDefault="00EE726F" w:rsidP="00EE726F">
            <w:pPr>
              <w:jc w:val="center"/>
              <w:rPr>
                <w:sz w:val="18"/>
                <w:szCs w:val="18"/>
              </w:rPr>
            </w:pPr>
            <w:r w:rsidRPr="00D657F2">
              <w:rPr>
                <w:sz w:val="18"/>
                <w:szCs w:val="18"/>
              </w:rPr>
              <w:t>6.2</w:t>
            </w:r>
          </w:p>
        </w:tc>
        <w:tc>
          <w:tcPr>
            <w:tcW w:w="859" w:type="dxa"/>
            <w:shd w:val="clear" w:color="auto" w:fill="auto"/>
            <w:noWrap/>
          </w:tcPr>
          <w:p w14:paraId="52D39A71" w14:textId="77777777" w:rsidR="00EE726F" w:rsidRPr="00D657F2" w:rsidRDefault="00EE726F" w:rsidP="00EE726F">
            <w:pPr>
              <w:rPr>
                <w:sz w:val="18"/>
              </w:rPr>
            </w:pPr>
            <w:r w:rsidRPr="00D657F2">
              <w:rPr>
                <w:sz w:val="18"/>
              </w:rPr>
              <w:t xml:space="preserve">5.45 </w:t>
            </w:r>
          </w:p>
        </w:tc>
        <w:tc>
          <w:tcPr>
            <w:tcW w:w="900" w:type="dxa"/>
            <w:shd w:val="clear" w:color="auto" w:fill="auto"/>
            <w:noWrap/>
          </w:tcPr>
          <w:p w14:paraId="1AD8CB01" w14:textId="77777777" w:rsidR="00EE726F" w:rsidRPr="00D657F2" w:rsidRDefault="00EE726F" w:rsidP="00EE726F">
            <w:pPr>
              <w:rPr>
                <w:sz w:val="18"/>
              </w:rPr>
            </w:pPr>
            <w:r w:rsidRPr="00D657F2">
              <w:rPr>
                <w:sz w:val="18"/>
              </w:rPr>
              <w:t xml:space="preserve">5.37 </w:t>
            </w:r>
          </w:p>
        </w:tc>
      </w:tr>
      <w:tr w:rsidR="00EE726F" w:rsidRPr="00D657F2" w14:paraId="0456CA8D" w14:textId="77777777" w:rsidTr="00F23BFA">
        <w:trPr>
          <w:trHeight w:val="300"/>
          <w:jc w:val="center"/>
        </w:trPr>
        <w:tc>
          <w:tcPr>
            <w:tcW w:w="937" w:type="dxa"/>
            <w:tcBorders>
              <w:left w:val="single" w:sz="6" w:space="0" w:color="auto"/>
              <w:bottom w:val="single" w:sz="6" w:space="0" w:color="auto"/>
            </w:tcBorders>
            <w:shd w:val="clear" w:color="auto" w:fill="auto"/>
            <w:noWrap/>
            <w:vAlign w:val="center"/>
          </w:tcPr>
          <w:p w14:paraId="6D388C61" w14:textId="77777777" w:rsidR="00EE726F" w:rsidRPr="00D657F2" w:rsidRDefault="00EE726F" w:rsidP="00EE726F">
            <w:pPr>
              <w:rPr>
                <w:b/>
                <w:bCs/>
                <w:sz w:val="18"/>
                <w:szCs w:val="18"/>
              </w:rPr>
            </w:pPr>
            <w:r w:rsidRPr="00D657F2">
              <w:rPr>
                <w:b/>
                <w:bCs/>
                <w:sz w:val="18"/>
                <w:szCs w:val="18"/>
              </w:rPr>
              <w:t>U</w:t>
            </w:r>
          </w:p>
        </w:tc>
        <w:tc>
          <w:tcPr>
            <w:tcW w:w="1176" w:type="dxa"/>
            <w:tcBorders>
              <w:bottom w:val="single" w:sz="6" w:space="0" w:color="auto"/>
            </w:tcBorders>
            <w:shd w:val="clear" w:color="auto" w:fill="auto"/>
            <w:noWrap/>
            <w:vAlign w:val="center"/>
          </w:tcPr>
          <w:p w14:paraId="2D6E5DA6" w14:textId="77777777" w:rsidR="00EE726F" w:rsidRPr="00D657F2" w:rsidRDefault="00EE726F" w:rsidP="00EE726F">
            <w:pPr>
              <w:jc w:val="center"/>
              <w:rPr>
                <w:sz w:val="18"/>
                <w:szCs w:val="18"/>
              </w:rPr>
            </w:pPr>
            <w:r w:rsidRPr="00D657F2">
              <w:rPr>
                <w:sz w:val="18"/>
                <w:szCs w:val="18"/>
              </w:rPr>
              <w:t>0.41</w:t>
            </w:r>
          </w:p>
        </w:tc>
        <w:tc>
          <w:tcPr>
            <w:tcW w:w="946" w:type="dxa"/>
            <w:tcBorders>
              <w:bottom w:val="single" w:sz="6" w:space="0" w:color="auto"/>
            </w:tcBorders>
            <w:shd w:val="clear" w:color="auto" w:fill="auto"/>
            <w:noWrap/>
          </w:tcPr>
          <w:p w14:paraId="7E0B7F3E" w14:textId="77777777" w:rsidR="00EE726F" w:rsidRPr="00D657F2" w:rsidRDefault="00EE726F" w:rsidP="00EE726F">
            <w:pPr>
              <w:rPr>
                <w:sz w:val="18"/>
              </w:rPr>
            </w:pPr>
            <w:r w:rsidRPr="00D657F2">
              <w:rPr>
                <w:sz w:val="18"/>
              </w:rPr>
              <w:t xml:space="preserve">0.39 </w:t>
            </w:r>
          </w:p>
        </w:tc>
        <w:tc>
          <w:tcPr>
            <w:tcW w:w="891" w:type="dxa"/>
            <w:tcBorders>
              <w:bottom w:val="single" w:sz="6" w:space="0" w:color="auto"/>
            </w:tcBorders>
            <w:shd w:val="clear" w:color="auto" w:fill="auto"/>
            <w:noWrap/>
          </w:tcPr>
          <w:p w14:paraId="1A1D7AD7" w14:textId="77777777" w:rsidR="00EE726F" w:rsidRPr="00D657F2" w:rsidRDefault="00EE726F" w:rsidP="00EE726F">
            <w:pPr>
              <w:rPr>
                <w:sz w:val="18"/>
              </w:rPr>
            </w:pPr>
            <w:r w:rsidRPr="00D657F2">
              <w:rPr>
                <w:sz w:val="18"/>
              </w:rPr>
              <w:t xml:space="preserve">0.40 </w:t>
            </w:r>
          </w:p>
        </w:tc>
        <w:tc>
          <w:tcPr>
            <w:tcW w:w="891" w:type="dxa"/>
            <w:tcBorders>
              <w:bottom w:val="single" w:sz="6" w:space="0" w:color="auto"/>
            </w:tcBorders>
            <w:shd w:val="clear" w:color="auto" w:fill="auto"/>
            <w:noWrap/>
          </w:tcPr>
          <w:p w14:paraId="77FE53C2" w14:textId="77777777" w:rsidR="00EE726F" w:rsidRPr="00D657F2" w:rsidRDefault="00EE726F" w:rsidP="00EE726F">
            <w:pPr>
              <w:rPr>
                <w:sz w:val="18"/>
              </w:rPr>
            </w:pPr>
            <w:r w:rsidRPr="00D657F2">
              <w:rPr>
                <w:sz w:val="18"/>
              </w:rPr>
              <w:t xml:space="preserve">0.41 </w:t>
            </w:r>
          </w:p>
        </w:tc>
        <w:tc>
          <w:tcPr>
            <w:tcW w:w="891" w:type="dxa"/>
            <w:tcBorders>
              <w:bottom w:val="single" w:sz="6" w:space="0" w:color="auto"/>
            </w:tcBorders>
            <w:shd w:val="clear" w:color="auto" w:fill="auto"/>
            <w:noWrap/>
          </w:tcPr>
          <w:p w14:paraId="72E02884" w14:textId="77777777" w:rsidR="00EE726F" w:rsidRPr="00D657F2" w:rsidRDefault="00EE726F" w:rsidP="00EE726F">
            <w:pPr>
              <w:rPr>
                <w:sz w:val="18"/>
              </w:rPr>
            </w:pPr>
            <w:r w:rsidRPr="00D657F2">
              <w:rPr>
                <w:sz w:val="18"/>
              </w:rPr>
              <w:t xml:space="preserve">0.41 </w:t>
            </w:r>
          </w:p>
        </w:tc>
        <w:tc>
          <w:tcPr>
            <w:tcW w:w="1176" w:type="dxa"/>
            <w:tcBorders>
              <w:bottom w:val="single" w:sz="6" w:space="0" w:color="auto"/>
            </w:tcBorders>
            <w:shd w:val="clear" w:color="auto" w:fill="auto"/>
            <w:noWrap/>
            <w:vAlign w:val="center"/>
          </w:tcPr>
          <w:p w14:paraId="1C7F57A7" w14:textId="77777777" w:rsidR="00EE726F" w:rsidRPr="00D657F2" w:rsidRDefault="00EE726F" w:rsidP="00EE726F">
            <w:pPr>
              <w:jc w:val="center"/>
              <w:rPr>
                <w:sz w:val="18"/>
                <w:szCs w:val="18"/>
              </w:rPr>
            </w:pPr>
            <w:r w:rsidRPr="00D657F2">
              <w:rPr>
                <w:sz w:val="18"/>
                <w:szCs w:val="18"/>
              </w:rPr>
              <w:t>1.69</w:t>
            </w:r>
          </w:p>
        </w:tc>
        <w:tc>
          <w:tcPr>
            <w:tcW w:w="859" w:type="dxa"/>
            <w:tcBorders>
              <w:bottom w:val="single" w:sz="6" w:space="0" w:color="auto"/>
            </w:tcBorders>
            <w:shd w:val="clear" w:color="auto" w:fill="auto"/>
            <w:noWrap/>
          </w:tcPr>
          <w:p w14:paraId="5C525358" w14:textId="77777777" w:rsidR="00EE726F" w:rsidRPr="00D657F2" w:rsidRDefault="00EE726F" w:rsidP="00EE726F">
            <w:pPr>
              <w:rPr>
                <w:sz w:val="18"/>
              </w:rPr>
            </w:pPr>
            <w:r w:rsidRPr="00D657F2">
              <w:rPr>
                <w:sz w:val="18"/>
              </w:rPr>
              <w:t xml:space="preserve">1.59 </w:t>
            </w:r>
          </w:p>
        </w:tc>
        <w:tc>
          <w:tcPr>
            <w:tcW w:w="900" w:type="dxa"/>
            <w:tcBorders>
              <w:bottom w:val="single" w:sz="6" w:space="0" w:color="auto"/>
            </w:tcBorders>
            <w:shd w:val="clear" w:color="auto" w:fill="auto"/>
            <w:noWrap/>
          </w:tcPr>
          <w:p w14:paraId="5D544137" w14:textId="77777777" w:rsidR="00EE726F" w:rsidRPr="00D657F2" w:rsidRDefault="00EE726F" w:rsidP="00EE726F">
            <w:pPr>
              <w:rPr>
                <w:sz w:val="18"/>
              </w:rPr>
            </w:pPr>
            <w:r w:rsidRPr="00D657F2">
              <w:rPr>
                <w:sz w:val="18"/>
              </w:rPr>
              <w:t xml:space="preserve">1.59 </w:t>
            </w:r>
          </w:p>
        </w:tc>
      </w:tr>
    </w:tbl>
    <w:p w14:paraId="65B1A54D" w14:textId="77777777" w:rsidR="001A622E" w:rsidRPr="00D657F2" w:rsidRDefault="001A622E" w:rsidP="00250F2C">
      <w:pPr>
        <w:pStyle w:val="SMText"/>
        <w:spacing w:beforeLines="50" w:before="163" w:afterLines="50" w:after="163"/>
        <w:ind w:firstLine="0"/>
        <w:jc w:val="both"/>
        <w:rPr>
          <w:b/>
          <w:sz w:val="22"/>
          <w:szCs w:val="22"/>
        </w:rPr>
      </w:pPr>
      <w:bookmarkStart w:id="15" w:name="OLE_LINK170"/>
      <w:bookmarkStart w:id="16" w:name="OLE_LINK171"/>
      <w:r w:rsidRPr="00D657F2">
        <w:rPr>
          <w:b/>
          <w:sz w:val="22"/>
          <w:szCs w:val="22"/>
        </w:rPr>
        <w:t>Bulk-rock Sr-Nd-Pb-Hf isotopes</w:t>
      </w:r>
    </w:p>
    <w:bookmarkEnd w:id="15"/>
    <w:bookmarkEnd w:id="16"/>
    <w:p w14:paraId="6B1F7568" w14:textId="77777777"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t xml:space="preserve">Sr, Nd and Pb chemical separation was performed following a modified procedure described by Pin and </w:t>
      </w:r>
      <w:proofErr w:type="spellStart"/>
      <w:r w:rsidRPr="00D657F2">
        <w:rPr>
          <w:sz w:val="22"/>
          <w:szCs w:val="22"/>
        </w:rPr>
        <w:t>Zalduegui</w:t>
      </w:r>
      <w:proofErr w:type="spellEnd"/>
      <w:r w:rsidRPr="00D657F2">
        <w:rPr>
          <w:sz w:val="22"/>
          <w:szCs w:val="22"/>
        </w:rPr>
        <w:t xml:space="preserve"> (1997), </w:t>
      </w:r>
      <w:proofErr w:type="spellStart"/>
      <w:r w:rsidRPr="00D657F2">
        <w:rPr>
          <w:sz w:val="22"/>
          <w:szCs w:val="22"/>
        </w:rPr>
        <w:t>Deniel</w:t>
      </w:r>
      <w:proofErr w:type="spellEnd"/>
      <w:r w:rsidRPr="00D657F2">
        <w:rPr>
          <w:sz w:val="22"/>
          <w:szCs w:val="22"/>
        </w:rPr>
        <w:t xml:space="preserve"> and Pin (2001) and </w:t>
      </w:r>
      <w:proofErr w:type="spellStart"/>
      <w:r w:rsidRPr="00D657F2">
        <w:rPr>
          <w:sz w:val="22"/>
          <w:szCs w:val="22"/>
        </w:rPr>
        <w:t>Míková</w:t>
      </w:r>
      <w:proofErr w:type="spellEnd"/>
      <w:r w:rsidRPr="00D657F2">
        <w:rPr>
          <w:sz w:val="22"/>
          <w:szCs w:val="22"/>
        </w:rPr>
        <w:t xml:space="preserve"> and </w:t>
      </w:r>
      <w:proofErr w:type="spellStart"/>
      <w:r w:rsidRPr="00D657F2">
        <w:rPr>
          <w:sz w:val="22"/>
          <w:szCs w:val="22"/>
        </w:rPr>
        <w:t>Denková</w:t>
      </w:r>
      <w:proofErr w:type="spellEnd"/>
      <w:r w:rsidRPr="00D657F2">
        <w:rPr>
          <w:sz w:val="22"/>
          <w:szCs w:val="22"/>
        </w:rPr>
        <w:t xml:space="preserve"> (2007). Sr and Pb were purified using Sr-Spec resin, and Nd and Hf were purified using Ln-Spec resin. To eliminate the effects of seafloor weathering, the sample powders for Sr-Nd-Pb-Hf isotope analyses were leached in 6N HCl at 70 °C for 30 mins before digestion. Sr-Nd-Pb-Hf isotopes were analyzed fully automatically by multi-collector inductively coupled plasma mass spectrometry (MC-ICP-MS) using a Nu Plasma system at the University of Queensland. The measured </w:t>
      </w:r>
      <w:r w:rsidRPr="00D657F2">
        <w:rPr>
          <w:sz w:val="22"/>
          <w:szCs w:val="22"/>
          <w:vertAlign w:val="superscript"/>
        </w:rPr>
        <w:t>87</w:t>
      </w:r>
      <w:r w:rsidRPr="00D657F2">
        <w:rPr>
          <w:sz w:val="22"/>
          <w:szCs w:val="22"/>
        </w:rPr>
        <w:t>Sr/</w:t>
      </w:r>
      <w:r w:rsidRPr="00D657F2">
        <w:rPr>
          <w:sz w:val="22"/>
          <w:szCs w:val="22"/>
          <w:vertAlign w:val="superscript"/>
        </w:rPr>
        <w:t>86</w:t>
      </w:r>
      <w:r w:rsidRPr="00D657F2">
        <w:rPr>
          <w:sz w:val="22"/>
          <w:szCs w:val="22"/>
        </w:rPr>
        <w:t xml:space="preserve">Sr, </w:t>
      </w:r>
      <w:r w:rsidRPr="00D657F2">
        <w:rPr>
          <w:sz w:val="22"/>
          <w:szCs w:val="22"/>
          <w:vertAlign w:val="superscript"/>
        </w:rPr>
        <w:t>143</w:t>
      </w:r>
      <w:r w:rsidRPr="00D657F2">
        <w:rPr>
          <w:sz w:val="22"/>
          <w:szCs w:val="22"/>
        </w:rPr>
        <w:t>Nd/</w:t>
      </w:r>
      <w:r w:rsidRPr="00D657F2">
        <w:rPr>
          <w:sz w:val="22"/>
          <w:szCs w:val="22"/>
          <w:vertAlign w:val="superscript"/>
        </w:rPr>
        <w:t>144</w:t>
      </w:r>
      <w:r w:rsidRPr="00D657F2">
        <w:rPr>
          <w:sz w:val="22"/>
          <w:szCs w:val="22"/>
        </w:rPr>
        <w:t xml:space="preserve">Nd and </w:t>
      </w:r>
      <w:r w:rsidRPr="00D657F2">
        <w:rPr>
          <w:sz w:val="22"/>
          <w:szCs w:val="22"/>
          <w:vertAlign w:val="superscript"/>
        </w:rPr>
        <w:t>176</w:t>
      </w:r>
      <w:r w:rsidRPr="00D657F2">
        <w:rPr>
          <w:sz w:val="22"/>
          <w:szCs w:val="22"/>
        </w:rPr>
        <w:t>Hf/</w:t>
      </w:r>
      <w:r w:rsidRPr="00D657F2">
        <w:rPr>
          <w:sz w:val="22"/>
          <w:szCs w:val="22"/>
          <w:vertAlign w:val="superscript"/>
        </w:rPr>
        <w:t>177</w:t>
      </w:r>
      <w:r w:rsidRPr="00D657F2">
        <w:rPr>
          <w:sz w:val="22"/>
          <w:szCs w:val="22"/>
        </w:rPr>
        <w:t xml:space="preserve">Hf ratios were corrected for mass fractionation using the exponential law by normalizing to </w:t>
      </w:r>
      <w:r w:rsidRPr="00D657F2">
        <w:rPr>
          <w:sz w:val="22"/>
          <w:szCs w:val="22"/>
          <w:vertAlign w:val="superscript"/>
        </w:rPr>
        <w:t>86</w:t>
      </w:r>
      <w:r w:rsidRPr="00D657F2">
        <w:rPr>
          <w:sz w:val="22"/>
          <w:szCs w:val="22"/>
        </w:rPr>
        <w:t>Sr/</w:t>
      </w:r>
      <w:r w:rsidRPr="00D657F2">
        <w:rPr>
          <w:sz w:val="22"/>
          <w:szCs w:val="22"/>
          <w:vertAlign w:val="superscript"/>
        </w:rPr>
        <w:t>88</w:t>
      </w:r>
      <w:r w:rsidRPr="00D657F2">
        <w:rPr>
          <w:sz w:val="22"/>
          <w:szCs w:val="22"/>
        </w:rPr>
        <w:t xml:space="preserve">Sr = 0.1194, </w:t>
      </w:r>
      <w:r w:rsidRPr="00D657F2">
        <w:rPr>
          <w:sz w:val="22"/>
          <w:szCs w:val="22"/>
          <w:vertAlign w:val="superscript"/>
        </w:rPr>
        <w:t>146</w:t>
      </w:r>
      <w:r w:rsidRPr="00D657F2">
        <w:rPr>
          <w:sz w:val="22"/>
          <w:szCs w:val="22"/>
        </w:rPr>
        <w:t>Nd/</w:t>
      </w:r>
      <w:r w:rsidRPr="00D657F2">
        <w:rPr>
          <w:sz w:val="22"/>
          <w:szCs w:val="22"/>
          <w:vertAlign w:val="superscript"/>
        </w:rPr>
        <w:t>144</w:t>
      </w:r>
      <w:r w:rsidRPr="00D657F2">
        <w:rPr>
          <w:sz w:val="22"/>
          <w:szCs w:val="22"/>
        </w:rPr>
        <w:t xml:space="preserve">Nd = 0.7219 and </w:t>
      </w:r>
      <w:r w:rsidRPr="00D657F2">
        <w:rPr>
          <w:sz w:val="22"/>
          <w:szCs w:val="22"/>
          <w:vertAlign w:val="superscript"/>
        </w:rPr>
        <w:t>179</w:t>
      </w:r>
      <w:r w:rsidRPr="00D657F2">
        <w:rPr>
          <w:sz w:val="22"/>
          <w:szCs w:val="22"/>
        </w:rPr>
        <w:t>Hf/</w:t>
      </w:r>
      <w:r w:rsidRPr="00D657F2">
        <w:rPr>
          <w:sz w:val="22"/>
          <w:szCs w:val="22"/>
          <w:vertAlign w:val="superscript"/>
        </w:rPr>
        <w:t>177</w:t>
      </w:r>
      <w:r w:rsidRPr="00D657F2">
        <w:rPr>
          <w:sz w:val="22"/>
          <w:szCs w:val="22"/>
        </w:rPr>
        <w:t xml:space="preserve">Hf = 0.7325, respectively. Instrument drift was monitored and calibrated with standards. During the analyses, the measured average value for NBS-987 Sr standard is </w:t>
      </w:r>
      <w:r w:rsidRPr="00D657F2">
        <w:rPr>
          <w:sz w:val="22"/>
          <w:szCs w:val="22"/>
          <w:vertAlign w:val="superscript"/>
        </w:rPr>
        <w:t>87</w:t>
      </w:r>
      <w:r w:rsidRPr="00D657F2">
        <w:rPr>
          <w:sz w:val="22"/>
          <w:szCs w:val="22"/>
        </w:rPr>
        <w:t>Sr/</w:t>
      </w:r>
      <w:r w:rsidRPr="00D657F2">
        <w:rPr>
          <w:sz w:val="22"/>
          <w:szCs w:val="22"/>
          <w:vertAlign w:val="superscript"/>
        </w:rPr>
        <w:t>86</w:t>
      </w:r>
      <w:r w:rsidRPr="00D657F2">
        <w:rPr>
          <w:sz w:val="22"/>
          <w:szCs w:val="22"/>
        </w:rPr>
        <w:t xml:space="preserve">Sr = 0.710249 ± 11 (n=30, 2SD) (Recommended value for NBS-987 </w:t>
      </w:r>
      <w:r w:rsidRPr="00D657F2">
        <w:rPr>
          <w:sz w:val="22"/>
          <w:szCs w:val="22"/>
          <w:vertAlign w:val="superscript"/>
        </w:rPr>
        <w:t>87</w:t>
      </w:r>
      <w:r w:rsidRPr="00D657F2">
        <w:rPr>
          <w:sz w:val="22"/>
          <w:szCs w:val="22"/>
        </w:rPr>
        <w:t>Sr/</w:t>
      </w:r>
      <w:r w:rsidRPr="00D657F2">
        <w:rPr>
          <w:sz w:val="22"/>
          <w:szCs w:val="22"/>
          <w:vertAlign w:val="superscript"/>
        </w:rPr>
        <w:t>86</w:t>
      </w:r>
      <w:r w:rsidRPr="00D657F2">
        <w:rPr>
          <w:sz w:val="22"/>
          <w:szCs w:val="22"/>
        </w:rPr>
        <w:t xml:space="preserve">Sr is 0.710244±14(2σ), see Weis et al., 2006), an in-house laboratory standard Ames Nd Metal yielded an average of </w:t>
      </w:r>
      <w:r w:rsidRPr="00D657F2">
        <w:rPr>
          <w:sz w:val="22"/>
          <w:szCs w:val="22"/>
          <w:vertAlign w:val="superscript"/>
        </w:rPr>
        <w:t>143</w:t>
      </w:r>
      <w:r w:rsidRPr="00D657F2">
        <w:rPr>
          <w:sz w:val="22"/>
          <w:szCs w:val="22"/>
        </w:rPr>
        <w:t>Nd/</w:t>
      </w:r>
      <w:r w:rsidRPr="00D657F2">
        <w:rPr>
          <w:sz w:val="22"/>
          <w:szCs w:val="22"/>
          <w:vertAlign w:val="superscript"/>
        </w:rPr>
        <w:t>144</w:t>
      </w:r>
      <w:r w:rsidRPr="00D657F2">
        <w:rPr>
          <w:sz w:val="22"/>
          <w:szCs w:val="22"/>
        </w:rPr>
        <w:t xml:space="preserve">Nd=0.511967±5 (n=19, 2SD). This value was used as a calibration reference to monitor instrument drift, which is usually less than 15 ppm. Lead separated from column chemistry was doped with 4 ppb thallium with a </w:t>
      </w:r>
      <w:r w:rsidRPr="00D657F2">
        <w:rPr>
          <w:sz w:val="22"/>
          <w:szCs w:val="22"/>
          <w:vertAlign w:val="superscript"/>
        </w:rPr>
        <w:t>205</w:t>
      </w:r>
      <w:r w:rsidRPr="00D657F2">
        <w:rPr>
          <w:sz w:val="22"/>
          <w:szCs w:val="22"/>
        </w:rPr>
        <w:t>Tl/</w:t>
      </w:r>
      <w:r w:rsidRPr="00D657F2">
        <w:rPr>
          <w:sz w:val="22"/>
          <w:szCs w:val="22"/>
          <w:vertAlign w:val="superscript"/>
        </w:rPr>
        <w:t>203</w:t>
      </w:r>
      <w:r w:rsidRPr="00D657F2">
        <w:rPr>
          <w:sz w:val="22"/>
          <w:szCs w:val="22"/>
        </w:rPr>
        <w:t xml:space="preserve">Tl ratio of 0.23875 was used for mass fractionation correction. Repeated analyses (n=26) of SRM-981 yielded average ratios of </w:t>
      </w:r>
      <w:r w:rsidRPr="00D657F2">
        <w:rPr>
          <w:sz w:val="22"/>
          <w:szCs w:val="22"/>
          <w:vertAlign w:val="superscript"/>
        </w:rPr>
        <w:t>208</w:t>
      </w:r>
      <w:r w:rsidRPr="00D657F2">
        <w:rPr>
          <w:sz w:val="22"/>
          <w:szCs w:val="22"/>
        </w:rPr>
        <w:t>Pb/</w:t>
      </w:r>
      <w:r w:rsidRPr="00D657F2">
        <w:rPr>
          <w:sz w:val="22"/>
          <w:szCs w:val="22"/>
          <w:vertAlign w:val="superscript"/>
        </w:rPr>
        <w:t>204</w:t>
      </w:r>
      <w:r w:rsidRPr="00D657F2">
        <w:rPr>
          <w:sz w:val="22"/>
          <w:szCs w:val="22"/>
        </w:rPr>
        <w:t xml:space="preserve">Pb=36.7174±23 (2SD), </w:t>
      </w:r>
      <w:r w:rsidRPr="00D657F2">
        <w:rPr>
          <w:sz w:val="22"/>
          <w:szCs w:val="22"/>
          <w:vertAlign w:val="superscript"/>
        </w:rPr>
        <w:t>207</w:t>
      </w:r>
      <w:r w:rsidRPr="00D657F2">
        <w:rPr>
          <w:sz w:val="22"/>
          <w:szCs w:val="22"/>
        </w:rPr>
        <w:t>Pb/</w:t>
      </w:r>
      <w:r w:rsidRPr="00D657F2">
        <w:rPr>
          <w:sz w:val="22"/>
          <w:szCs w:val="22"/>
          <w:vertAlign w:val="superscript"/>
        </w:rPr>
        <w:t>204</w:t>
      </w:r>
      <w:r w:rsidRPr="00D657F2">
        <w:rPr>
          <w:sz w:val="22"/>
          <w:szCs w:val="22"/>
        </w:rPr>
        <w:t xml:space="preserve">Pb=15.4942±9 (2SD) and </w:t>
      </w:r>
      <w:r w:rsidRPr="00D657F2">
        <w:rPr>
          <w:sz w:val="22"/>
          <w:szCs w:val="22"/>
          <w:vertAlign w:val="superscript"/>
        </w:rPr>
        <w:t>206</w:t>
      </w:r>
      <w:r w:rsidRPr="00D657F2">
        <w:rPr>
          <w:sz w:val="22"/>
          <w:szCs w:val="22"/>
        </w:rPr>
        <w:t>Pb/</w:t>
      </w:r>
      <w:r w:rsidRPr="00D657F2">
        <w:rPr>
          <w:sz w:val="22"/>
          <w:szCs w:val="22"/>
          <w:vertAlign w:val="superscript"/>
        </w:rPr>
        <w:t>204</w:t>
      </w:r>
      <w:r w:rsidRPr="00D657F2">
        <w:rPr>
          <w:sz w:val="22"/>
          <w:szCs w:val="22"/>
        </w:rPr>
        <w:t xml:space="preserve">Pb=16.9409±8 (2SD). Lead isotope data are reported relative to SRM-981 values of </w:t>
      </w:r>
      <w:r w:rsidRPr="00D657F2">
        <w:rPr>
          <w:sz w:val="22"/>
          <w:szCs w:val="22"/>
          <w:vertAlign w:val="superscript"/>
        </w:rPr>
        <w:t>208</w:t>
      </w:r>
      <w:r w:rsidRPr="00D657F2">
        <w:rPr>
          <w:sz w:val="22"/>
          <w:szCs w:val="22"/>
        </w:rPr>
        <w:t>Pb/</w:t>
      </w:r>
      <w:r w:rsidRPr="00D657F2">
        <w:rPr>
          <w:sz w:val="22"/>
          <w:szCs w:val="22"/>
          <w:vertAlign w:val="superscript"/>
        </w:rPr>
        <w:t>204</w:t>
      </w:r>
      <w:r w:rsidRPr="00D657F2">
        <w:rPr>
          <w:sz w:val="22"/>
          <w:szCs w:val="22"/>
        </w:rPr>
        <w:t xml:space="preserve">Pb=36.7145±88 (2SD), </w:t>
      </w:r>
      <w:r w:rsidRPr="00D657F2">
        <w:rPr>
          <w:sz w:val="22"/>
          <w:szCs w:val="22"/>
          <w:vertAlign w:val="superscript"/>
        </w:rPr>
        <w:t>207</w:t>
      </w:r>
      <w:r w:rsidRPr="00D657F2">
        <w:rPr>
          <w:sz w:val="22"/>
          <w:szCs w:val="22"/>
        </w:rPr>
        <w:t>Pb/</w:t>
      </w:r>
      <w:r w:rsidRPr="00D657F2">
        <w:rPr>
          <w:sz w:val="22"/>
          <w:szCs w:val="22"/>
          <w:vertAlign w:val="superscript"/>
        </w:rPr>
        <w:t>204</w:t>
      </w:r>
      <w:r w:rsidRPr="00D657F2">
        <w:rPr>
          <w:sz w:val="22"/>
          <w:szCs w:val="22"/>
        </w:rPr>
        <w:t xml:space="preserve">Pb=15.4964±29 (2SD) and </w:t>
      </w:r>
      <w:r w:rsidRPr="00D657F2">
        <w:rPr>
          <w:sz w:val="22"/>
          <w:szCs w:val="22"/>
          <w:vertAlign w:val="superscript"/>
        </w:rPr>
        <w:t>206</w:t>
      </w:r>
      <w:r w:rsidRPr="00D657F2">
        <w:rPr>
          <w:sz w:val="22"/>
          <w:szCs w:val="22"/>
        </w:rPr>
        <w:t>Pb/</w:t>
      </w:r>
      <w:r w:rsidRPr="00D657F2">
        <w:rPr>
          <w:sz w:val="22"/>
          <w:szCs w:val="22"/>
          <w:vertAlign w:val="superscript"/>
        </w:rPr>
        <w:t>204</w:t>
      </w:r>
      <w:r w:rsidRPr="00D657F2">
        <w:rPr>
          <w:sz w:val="22"/>
          <w:szCs w:val="22"/>
        </w:rPr>
        <w:t xml:space="preserve">Pb=16.9407±36 (2SD) (Weis et al., 2006). The in-house Hf standard monitor was measured between every 6 samples and 22 repeated measurements gave an average </w:t>
      </w:r>
      <w:r w:rsidRPr="00D657F2">
        <w:rPr>
          <w:sz w:val="22"/>
          <w:szCs w:val="22"/>
          <w:vertAlign w:val="superscript"/>
        </w:rPr>
        <w:t>176</w:t>
      </w:r>
      <w:r w:rsidRPr="00D657F2">
        <w:rPr>
          <w:sz w:val="22"/>
          <w:szCs w:val="22"/>
        </w:rPr>
        <w:t>Hf/</w:t>
      </w:r>
      <w:r w:rsidRPr="00D657F2">
        <w:rPr>
          <w:sz w:val="22"/>
          <w:szCs w:val="22"/>
          <w:vertAlign w:val="superscript"/>
        </w:rPr>
        <w:t>177</w:t>
      </w:r>
      <w:r w:rsidRPr="00D657F2">
        <w:rPr>
          <w:sz w:val="22"/>
          <w:szCs w:val="22"/>
        </w:rPr>
        <w:t xml:space="preserve">Hf value of 0.282125 ± 4 (2SD), which were used to calibrate the instrument drift to 0.282145 ± 10, corresponding to a mean value of 0.282159±38 (2SD) for JMC-475 standard (Chu et al., 2002). </w:t>
      </w:r>
    </w:p>
    <w:p w14:paraId="30E7F471" w14:textId="45A8727C" w:rsidR="001A622E" w:rsidRPr="00D657F2" w:rsidRDefault="001A622E" w:rsidP="00250F2C">
      <w:pPr>
        <w:pStyle w:val="SMText"/>
        <w:spacing w:beforeLines="50" w:before="163" w:afterLines="50" w:after="163"/>
        <w:ind w:firstLine="0"/>
        <w:jc w:val="both"/>
        <w:rPr>
          <w:b/>
          <w:sz w:val="22"/>
          <w:szCs w:val="22"/>
        </w:rPr>
      </w:pPr>
      <w:r w:rsidRPr="00D657F2">
        <w:rPr>
          <w:b/>
          <w:sz w:val="22"/>
          <w:szCs w:val="22"/>
        </w:rPr>
        <w:t xml:space="preserve">SIMS </w:t>
      </w:r>
      <w:bookmarkStart w:id="17" w:name="OLE_LINK152"/>
      <w:bookmarkStart w:id="18" w:name="OLE_LINK153"/>
      <w:r w:rsidRPr="00D657F2">
        <w:rPr>
          <w:b/>
          <w:sz w:val="22"/>
          <w:szCs w:val="22"/>
        </w:rPr>
        <w:t xml:space="preserve">U-Th-Pb </w:t>
      </w:r>
      <w:r w:rsidR="00B1135F" w:rsidRPr="00D657F2">
        <w:rPr>
          <w:b/>
          <w:sz w:val="22"/>
          <w:szCs w:val="22"/>
        </w:rPr>
        <w:t xml:space="preserve">analyses </w:t>
      </w:r>
      <w:r w:rsidRPr="00D657F2">
        <w:rPr>
          <w:b/>
          <w:sz w:val="22"/>
          <w:szCs w:val="22"/>
        </w:rPr>
        <w:t>for titanite</w:t>
      </w:r>
      <w:bookmarkEnd w:id="17"/>
      <w:bookmarkEnd w:id="18"/>
    </w:p>
    <w:p w14:paraId="4D996EFD" w14:textId="77777777" w:rsidR="001A622E" w:rsidRPr="00D657F2" w:rsidRDefault="001A622E" w:rsidP="005F0028">
      <w:pPr>
        <w:spacing w:before="100" w:beforeAutospacing="1" w:after="100" w:afterAutospacing="1"/>
        <w:ind w:firstLineChars="200" w:firstLine="440"/>
        <w:jc w:val="both"/>
        <w:rPr>
          <w:sz w:val="22"/>
          <w:szCs w:val="22"/>
        </w:rPr>
      </w:pPr>
      <w:r w:rsidRPr="00D657F2">
        <w:rPr>
          <w:iCs/>
          <w:sz w:val="22"/>
          <w:szCs w:val="22"/>
        </w:rPr>
        <w:t xml:space="preserve">The SIMS U–Th–Pb analyses were performed using a </w:t>
      </w:r>
      <w:proofErr w:type="spellStart"/>
      <w:r w:rsidRPr="00D657F2">
        <w:rPr>
          <w:iCs/>
          <w:sz w:val="22"/>
          <w:szCs w:val="22"/>
        </w:rPr>
        <w:t>Cameca</w:t>
      </w:r>
      <w:proofErr w:type="spellEnd"/>
      <w:r w:rsidRPr="00D657F2">
        <w:rPr>
          <w:iCs/>
          <w:sz w:val="22"/>
          <w:szCs w:val="22"/>
        </w:rPr>
        <w:t xml:space="preserve"> IMS-1280HR SIMS at </w:t>
      </w:r>
      <w:smartTag w:uri="urn:schemas-microsoft-com:office:smarttags" w:element="PlaceType">
        <w:r w:rsidRPr="00D657F2">
          <w:rPr>
            <w:iCs/>
            <w:sz w:val="22"/>
            <w:szCs w:val="22"/>
          </w:rPr>
          <w:t>Institute</w:t>
        </w:r>
      </w:smartTag>
      <w:r w:rsidRPr="00D657F2">
        <w:rPr>
          <w:iCs/>
          <w:sz w:val="22"/>
          <w:szCs w:val="22"/>
        </w:rPr>
        <w:t xml:space="preserve"> of Geology and Geophysics, Chinese Academy of Sciences</w:t>
      </w:r>
      <w:r w:rsidRPr="00D657F2">
        <w:rPr>
          <w:sz w:val="22"/>
          <w:szCs w:val="22"/>
        </w:rPr>
        <w:t xml:space="preserve"> (IGG-CAS). The instrument description and analytical procedure for </w:t>
      </w:r>
      <w:bookmarkStart w:id="19" w:name="OLE_LINK283"/>
      <w:bookmarkStart w:id="20" w:name="OLE_LINK284"/>
      <w:r w:rsidRPr="00D657F2">
        <w:rPr>
          <w:sz w:val="22"/>
          <w:szCs w:val="22"/>
        </w:rPr>
        <w:t>titanite dating</w:t>
      </w:r>
      <w:bookmarkEnd w:id="19"/>
      <w:bookmarkEnd w:id="20"/>
      <w:r w:rsidRPr="00D657F2">
        <w:rPr>
          <w:sz w:val="22"/>
          <w:szCs w:val="22"/>
        </w:rPr>
        <w:t xml:space="preserve"> is similar to the perovskites </w:t>
      </w:r>
      <w:r w:rsidRPr="00D657F2">
        <w:rPr>
          <w:sz w:val="22"/>
          <w:szCs w:val="22"/>
        </w:rPr>
        <w:lastRenderedPageBreak/>
        <w:t>(Li et al., 2010) and has been detailed described in Li et al. (2014) and Ling et al. (2015), only a brief summary is described here. The O</w:t>
      </w:r>
      <w:r w:rsidRPr="00D657F2">
        <w:rPr>
          <w:sz w:val="22"/>
          <w:szCs w:val="22"/>
          <w:vertAlign w:val="subscript"/>
        </w:rPr>
        <w:t>2</w:t>
      </w:r>
      <w:r w:rsidRPr="00D657F2">
        <w:rPr>
          <w:sz w:val="22"/>
          <w:szCs w:val="22"/>
          <w:vertAlign w:val="superscript"/>
        </w:rPr>
        <w:t>−</w:t>
      </w:r>
      <w:r w:rsidRPr="00D657F2">
        <w:rPr>
          <w:sz w:val="22"/>
          <w:szCs w:val="22"/>
        </w:rPr>
        <w:t xml:space="preserve"> primary ion beam was accelerated at −13 kV, with an intensity of ~9 </w:t>
      </w:r>
      <w:proofErr w:type="spellStart"/>
      <w:r w:rsidRPr="00D657F2">
        <w:rPr>
          <w:sz w:val="22"/>
          <w:szCs w:val="22"/>
        </w:rPr>
        <w:t>nA.</w:t>
      </w:r>
      <w:proofErr w:type="spellEnd"/>
      <w:r w:rsidRPr="00D657F2">
        <w:rPr>
          <w:sz w:val="22"/>
          <w:szCs w:val="22"/>
        </w:rPr>
        <w:t xml:space="preserve"> The ellipsoidal spot is about 20×30 </w:t>
      </w:r>
      <w:proofErr w:type="spellStart"/>
      <w:r w:rsidRPr="00D657F2">
        <w:rPr>
          <w:sz w:val="22"/>
          <w:szCs w:val="22"/>
        </w:rPr>
        <w:t>μm</w:t>
      </w:r>
      <w:proofErr w:type="spellEnd"/>
      <w:r w:rsidRPr="00D657F2">
        <w:rPr>
          <w:sz w:val="22"/>
          <w:szCs w:val="22"/>
        </w:rPr>
        <w:t xml:space="preserve"> in size. The </w:t>
      </w:r>
      <w:r w:rsidRPr="00D657F2">
        <w:rPr>
          <w:sz w:val="22"/>
          <w:szCs w:val="22"/>
          <w:vertAlign w:val="superscript"/>
        </w:rPr>
        <w:t>40</w:t>
      </w:r>
      <w:r w:rsidRPr="00D657F2">
        <w:rPr>
          <w:sz w:val="22"/>
          <w:szCs w:val="22"/>
        </w:rPr>
        <w:t>Ca</w:t>
      </w:r>
      <w:r w:rsidRPr="00D657F2">
        <w:rPr>
          <w:sz w:val="22"/>
          <w:szCs w:val="22"/>
          <w:vertAlign w:val="superscript"/>
        </w:rPr>
        <w:t>48</w:t>
      </w:r>
      <w:r w:rsidRPr="00D657F2">
        <w:rPr>
          <w:sz w:val="22"/>
          <w:szCs w:val="22"/>
        </w:rPr>
        <w:t>Ti</w:t>
      </w:r>
      <w:r w:rsidRPr="00D657F2">
        <w:rPr>
          <w:sz w:val="22"/>
          <w:szCs w:val="22"/>
          <w:vertAlign w:val="subscript"/>
        </w:rPr>
        <w:t>2</w:t>
      </w:r>
      <w:r w:rsidRPr="00D657F2">
        <w:rPr>
          <w:sz w:val="22"/>
          <w:szCs w:val="22"/>
          <w:vertAlign w:val="superscript"/>
        </w:rPr>
        <w:t>16</w:t>
      </w:r>
      <w:r w:rsidRPr="00D657F2">
        <w:rPr>
          <w:sz w:val="22"/>
          <w:szCs w:val="22"/>
        </w:rPr>
        <w:t>O</w:t>
      </w:r>
      <w:r w:rsidRPr="00D657F2">
        <w:rPr>
          <w:sz w:val="22"/>
          <w:szCs w:val="22"/>
          <w:vertAlign w:val="subscript"/>
        </w:rPr>
        <w:t>4</w:t>
      </w:r>
      <w:r w:rsidRPr="00D657F2">
        <w:rPr>
          <w:sz w:val="22"/>
          <w:szCs w:val="22"/>
          <w:vertAlign w:val="superscript"/>
        </w:rPr>
        <w:t>+</w:t>
      </w:r>
      <w:r w:rsidRPr="00D657F2">
        <w:rPr>
          <w:sz w:val="22"/>
          <w:szCs w:val="22"/>
        </w:rPr>
        <w:t xml:space="preserve"> peak is used as a reference peak for centering the secondary ion beam, energy and mass adjustments. A mass resolution of ~7000 (defined at 50% peak height) was used. A single electron multiplier was used in ion-counting mode to measure secondary-ion beam intensities by a peak jumping sequence, including isotopes of Pb</w:t>
      </w:r>
      <w:r w:rsidRPr="00D657F2">
        <w:rPr>
          <w:sz w:val="22"/>
          <w:szCs w:val="22"/>
          <w:vertAlign w:val="superscript"/>
        </w:rPr>
        <w:t>+</w:t>
      </w:r>
      <w:r w:rsidRPr="00D657F2">
        <w:rPr>
          <w:sz w:val="22"/>
          <w:szCs w:val="22"/>
        </w:rPr>
        <w:t>, Th</w:t>
      </w:r>
      <w:r w:rsidRPr="00D657F2">
        <w:rPr>
          <w:sz w:val="22"/>
          <w:szCs w:val="22"/>
          <w:vertAlign w:val="superscript"/>
        </w:rPr>
        <w:t>+</w:t>
      </w:r>
      <w:r w:rsidRPr="00D657F2">
        <w:rPr>
          <w:sz w:val="22"/>
          <w:szCs w:val="22"/>
        </w:rPr>
        <w:t>, U</w:t>
      </w:r>
      <w:r w:rsidRPr="00D657F2">
        <w:rPr>
          <w:sz w:val="22"/>
          <w:szCs w:val="22"/>
          <w:vertAlign w:val="superscript"/>
        </w:rPr>
        <w:t>+</w:t>
      </w:r>
      <w:r w:rsidRPr="00D657F2">
        <w:rPr>
          <w:sz w:val="22"/>
          <w:szCs w:val="22"/>
        </w:rPr>
        <w:t xml:space="preserve">, </w:t>
      </w:r>
      <w:proofErr w:type="spellStart"/>
      <w:r w:rsidRPr="00D657F2">
        <w:rPr>
          <w:sz w:val="22"/>
          <w:szCs w:val="22"/>
        </w:rPr>
        <w:t>ThO</w:t>
      </w:r>
      <w:proofErr w:type="spellEnd"/>
      <w:r w:rsidRPr="00D657F2">
        <w:rPr>
          <w:sz w:val="22"/>
          <w:szCs w:val="22"/>
          <w:vertAlign w:val="superscript"/>
        </w:rPr>
        <w:t>+</w:t>
      </w:r>
      <w:r w:rsidRPr="00D657F2">
        <w:rPr>
          <w:sz w:val="22"/>
          <w:szCs w:val="22"/>
        </w:rPr>
        <w:t>, UO</w:t>
      </w:r>
      <w:r w:rsidRPr="00D657F2">
        <w:rPr>
          <w:sz w:val="22"/>
          <w:szCs w:val="22"/>
          <w:vertAlign w:val="superscript"/>
        </w:rPr>
        <w:t>+</w:t>
      </w:r>
      <w:r w:rsidRPr="00D657F2">
        <w:rPr>
          <w:sz w:val="22"/>
          <w:szCs w:val="22"/>
        </w:rPr>
        <w:t xml:space="preserve">, and </w:t>
      </w:r>
      <w:r w:rsidRPr="00D657F2">
        <w:rPr>
          <w:sz w:val="22"/>
          <w:szCs w:val="22"/>
          <w:vertAlign w:val="superscript"/>
        </w:rPr>
        <w:t>40</w:t>
      </w:r>
      <w:r w:rsidRPr="00D657F2">
        <w:rPr>
          <w:sz w:val="22"/>
          <w:szCs w:val="22"/>
        </w:rPr>
        <w:t>Ca</w:t>
      </w:r>
      <w:r w:rsidRPr="00D657F2">
        <w:rPr>
          <w:sz w:val="22"/>
          <w:szCs w:val="22"/>
          <w:vertAlign w:val="superscript"/>
        </w:rPr>
        <w:t>48</w:t>
      </w:r>
      <w:r w:rsidRPr="00D657F2">
        <w:rPr>
          <w:sz w:val="22"/>
          <w:szCs w:val="22"/>
        </w:rPr>
        <w:t>Ti</w:t>
      </w:r>
      <w:r w:rsidRPr="00D657F2">
        <w:rPr>
          <w:sz w:val="22"/>
          <w:szCs w:val="22"/>
          <w:vertAlign w:val="subscript"/>
        </w:rPr>
        <w:t>2</w:t>
      </w:r>
      <w:r w:rsidRPr="00D657F2">
        <w:rPr>
          <w:sz w:val="22"/>
          <w:szCs w:val="22"/>
          <w:vertAlign w:val="superscript"/>
        </w:rPr>
        <w:t>16</w:t>
      </w:r>
      <w:r w:rsidRPr="00D657F2">
        <w:rPr>
          <w:sz w:val="22"/>
          <w:szCs w:val="22"/>
        </w:rPr>
        <w:t>O</w:t>
      </w:r>
      <w:r w:rsidRPr="00D657F2">
        <w:rPr>
          <w:sz w:val="22"/>
          <w:szCs w:val="22"/>
          <w:vertAlign w:val="subscript"/>
        </w:rPr>
        <w:t>4</w:t>
      </w:r>
      <w:r w:rsidRPr="00D657F2">
        <w:rPr>
          <w:sz w:val="22"/>
          <w:szCs w:val="22"/>
          <w:vertAlign w:val="superscript"/>
        </w:rPr>
        <w:t>+</w:t>
      </w:r>
      <w:r w:rsidRPr="00D657F2">
        <w:rPr>
          <w:sz w:val="22"/>
          <w:szCs w:val="22"/>
        </w:rPr>
        <w:t xml:space="preserve"> to produce one set of data. Analyses of the </w:t>
      </w:r>
      <w:bookmarkStart w:id="21" w:name="OLE_LINK172"/>
      <w:bookmarkStart w:id="22" w:name="OLE_LINK173"/>
      <w:r w:rsidRPr="00D657F2">
        <w:rPr>
          <w:sz w:val="22"/>
          <w:szCs w:val="22"/>
        </w:rPr>
        <w:t>standard YQ82 titanite</w:t>
      </w:r>
      <w:bookmarkEnd w:id="21"/>
      <w:bookmarkEnd w:id="22"/>
      <w:r w:rsidRPr="00D657F2">
        <w:rPr>
          <w:sz w:val="22"/>
          <w:szCs w:val="22"/>
        </w:rPr>
        <w:t xml:space="preserve"> were interspersed with unknown grains. Each measurement consists of 15 cycles, and the total analytical time is ca. 19 min. Pb/U calibration was performed relative to </w:t>
      </w:r>
      <w:bookmarkStart w:id="23" w:name="OLE_LINK174"/>
      <w:bookmarkStart w:id="24" w:name="OLE_LINK175"/>
      <w:r w:rsidRPr="00D657F2">
        <w:rPr>
          <w:sz w:val="22"/>
          <w:szCs w:val="22"/>
        </w:rPr>
        <w:t>YQ82 titanite standard (</w:t>
      </w:r>
      <w:r w:rsidRPr="00D657F2">
        <w:rPr>
          <w:sz w:val="22"/>
          <w:szCs w:val="22"/>
          <w:vertAlign w:val="superscript"/>
        </w:rPr>
        <w:t>206</w:t>
      </w:r>
      <w:r w:rsidRPr="00D657F2">
        <w:rPr>
          <w:sz w:val="22"/>
          <w:szCs w:val="22"/>
        </w:rPr>
        <w:t>Pb/</w:t>
      </w:r>
      <w:r w:rsidRPr="00D657F2">
        <w:rPr>
          <w:sz w:val="22"/>
          <w:szCs w:val="22"/>
          <w:vertAlign w:val="superscript"/>
        </w:rPr>
        <w:t>238</w:t>
      </w:r>
      <w:r w:rsidRPr="00D657F2">
        <w:rPr>
          <w:sz w:val="22"/>
          <w:szCs w:val="22"/>
        </w:rPr>
        <w:t>U age = 1837.6 Ma, Li et al., 2016)</w:t>
      </w:r>
      <w:bookmarkEnd w:id="23"/>
      <w:bookmarkEnd w:id="24"/>
      <w:r w:rsidRPr="00D657F2">
        <w:rPr>
          <w:sz w:val="22"/>
          <w:szCs w:val="22"/>
        </w:rPr>
        <w:t>. U and Th concentrations were calibrated against titanite BLR-1 (</w:t>
      </w:r>
      <w:proofErr w:type="spellStart"/>
      <w:r w:rsidRPr="00D657F2">
        <w:rPr>
          <w:sz w:val="22"/>
          <w:szCs w:val="22"/>
        </w:rPr>
        <w:t>Aleinikoff</w:t>
      </w:r>
      <w:proofErr w:type="spellEnd"/>
      <w:r w:rsidRPr="00D657F2">
        <w:rPr>
          <w:sz w:val="22"/>
          <w:szCs w:val="22"/>
        </w:rPr>
        <w:t>, et al., 2007). A long-term uncertainty of 1.5% (1</w:t>
      </w:r>
      <w:r w:rsidRPr="00D657F2">
        <w:rPr>
          <w:sz w:val="22"/>
          <w:szCs w:val="22"/>
        </w:rPr>
        <w:sym w:font="Symbol" w:char="F073"/>
      </w:r>
      <w:r w:rsidRPr="00D657F2">
        <w:rPr>
          <w:sz w:val="22"/>
          <w:szCs w:val="22"/>
        </w:rPr>
        <w:t xml:space="preserve"> RSD) for </w:t>
      </w:r>
      <w:r w:rsidRPr="00D657F2">
        <w:rPr>
          <w:sz w:val="22"/>
          <w:szCs w:val="22"/>
          <w:vertAlign w:val="superscript"/>
        </w:rPr>
        <w:t>206</w:t>
      </w:r>
      <w:r w:rsidRPr="00D657F2">
        <w:rPr>
          <w:sz w:val="22"/>
          <w:szCs w:val="22"/>
        </w:rPr>
        <w:t>Pb/</w:t>
      </w:r>
      <w:r w:rsidRPr="00D657F2">
        <w:rPr>
          <w:sz w:val="22"/>
          <w:szCs w:val="22"/>
          <w:vertAlign w:val="superscript"/>
        </w:rPr>
        <w:t>238</w:t>
      </w:r>
      <w:r w:rsidRPr="00D657F2">
        <w:rPr>
          <w:sz w:val="22"/>
          <w:szCs w:val="22"/>
        </w:rPr>
        <w:t xml:space="preserve">U measurements of the standard titanite was propagated to the unknowns, despite that the measured </w:t>
      </w:r>
      <w:r w:rsidRPr="00D657F2">
        <w:rPr>
          <w:sz w:val="22"/>
          <w:szCs w:val="22"/>
          <w:vertAlign w:val="superscript"/>
        </w:rPr>
        <w:t>206</w:t>
      </w:r>
      <w:r w:rsidRPr="00D657F2">
        <w:rPr>
          <w:sz w:val="22"/>
          <w:szCs w:val="22"/>
        </w:rPr>
        <w:t>Pb/</w:t>
      </w:r>
      <w:r w:rsidRPr="00D657F2">
        <w:rPr>
          <w:sz w:val="22"/>
          <w:szCs w:val="22"/>
          <w:vertAlign w:val="superscript"/>
        </w:rPr>
        <w:t>238</w:t>
      </w:r>
      <w:r w:rsidRPr="00D657F2">
        <w:rPr>
          <w:sz w:val="22"/>
          <w:szCs w:val="22"/>
        </w:rPr>
        <w:t xml:space="preserve">U error in a specific session is generally </w:t>
      </w:r>
      <w:r w:rsidRPr="00D657F2">
        <w:rPr>
          <w:sz w:val="22"/>
          <w:szCs w:val="22"/>
        </w:rPr>
        <w:sym w:font="Symbol" w:char="F0A3"/>
      </w:r>
      <w:r w:rsidRPr="00D657F2">
        <w:rPr>
          <w:sz w:val="22"/>
          <w:szCs w:val="22"/>
        </w:rPr>
        <w:t xml:space="preserve"> 1% (1</w:t>
      </w:r>
      <w:r w:rsidRPr="00D657F2">
        <w:rPr>
          <w:sz w:val="22"/>
          <w:szCs w:val="22"/>
        </w:rPr>
        <w:sym w:font="Symbol" w:char="F073"/>
      </w:r>
      <w:r w:rsidRPr="00D657F2">
        <w:rPr>
          <w:sz w:val="22"/>
          <w:szCs w:val="22"/>
        </w:rPr>
        <w:t xml:space="preserve"> RSD). A Tera-</w:t>
      </w:r>
      <w:proofErr w:type="spellStart"/>
      <w:r w:rsidRPr="00D657F2">
        <w:rPr>
          <w:sz w:val="22"/>
          <w:szCs w:val="22"/>
        </w:rPr>
        <w:t>Wasserburg</w:t>
      </w:r>
      <w:proofErr w:type="spellEnd"/>
      <w:r w:rsidRPr="00D657F2">
        <w:rPr>
          <w:sz w:val="22"/>
          <w:szCs w:val="22"/>
        </w:rPr>
        <w:t xml:space="preserve"> (Tera and </w:t>
      </w:r>
      <w:proofErr w:type="spellStart"/>
      <w:r w:rsidRPr="00D657F2">
        <w:rPr>
          <w:sz w:val="22"/>
          <w:szCs w:val="22"/>
        </w:rPr>
        <w:t>Wasserburg</w:t>
      </w:r>
      <w:proofErr w:type="spellEnd"/>
      <w:r w:rsidRPr="00D657F2">
        <w:rPr>
          <w:sz w:val="22"/>
          <w:szCs w:val="22"/>
        </w:rPr>
        <w:t>, 1972).</w:t>
      </w:r>
      <w:r w:rsidRPr="00D657F2">
        <w:rPr>
          <w:sz w:val="22"/>
          <w:szCs w:val="22"/>
          <w:lang w:val="nl-NL"/>
        </w:rPr>
        <w:t xml:space="preserve"> </w:t>
      </w:r>
      <w:r w:rsidRPr="00D657F2">
        <w:rPr>
          <w:sz w:val="22"/>
          <w:szCs w:val="22"/>
        </w:rPr>
        <w:t xml:space="preserve">Plot was constructed with common lead uncorrected data to deduce the common lead composition. Then a </w:t>
      </w:r>
      <w:r w:rsidRPr="00D657F2">
        <w:rPr>
          <w:sz w:val="22"/>
          <w:szCs w:val="22"/>
          <w:vertAlign w:val="superscript"/>
        </w:rPr>
        <w:t>207</w:t>
      </w:r>
      <w:r w:rsidRPr="00D657F2">
        <w:rPr>
          <w:sz w:val="22"/>
          <w:szCs w:val="22"/>
        </w:rPr>
        <w:t xml:space="preserve">Pb-based common lead correction method was conducted to single analysis. Data reduction was carried out using the </w:t>
      </w:r>
      <w:proofErr w:type="spellStart"/>
      <w:r w:rsidRPr="00D657F2">
        <w:rPr>
          <w:sz w:val="22"/>
          <w:szCs w:val="22"/>
        </w:rPr>
        <w:t>Isoplot</w:t>
      </w:r>
      <w:proofErr w:type="spellEnd"/>
      <w:r w:rsidRPr="00D657F2">
        <w:rPr>
          <w:sz w:val="22"/>
          <w:szCs w:val="22"/>
        </w:rPr>
        <w:t>/Ex v. 2.49 program (Ludwig, 2001). Uncertainties on individual analyses in data tables are reported at 1σ level. The finial U-Pb age result is quoted with 95% confidence interval.</w:t>
      </w:r>
    </w:p>
    <w:p w14:paraId="1243B4E2" w14:textId="77777777" w:rsidR="001A622E" w:rsidRPr="00D657F2" w:rsidRDefault="001A622E" w:rsidP="00250F2C">
      <w:pPr>
        <w:pStyle w:val="SMText"/>
        <w:spacing w:beforeLines="50" w:before="163" w:afterLines="50" w:after="163"/>
        <w:ind w:firstLine="0"/>
        <w:jc w:val="both"/>
        <w:rPr>
          <w:b/>
          <w:sz w:val="22"/>
          <w:szCs w:val="22"/>
        </w:rPr>
      </w:pPr>
      <w:proofErr w:type="spellStart"/>
      <w:r w:rsidRPr="00D657F2">
        <w:rPr>
          <w:b/>
          <w:sz w:val="22"/>
          <w:szCs w:val="22"/>
        </w:rPr>
        <w:t>Ar-Ar</w:t>
      </w:r>
      <w:proofErr w:type="spellEnd"/>
      <w:r w:rsidRPr="00D657F2">
        <w:rPr>
          <w:b/>
          <w:sz w:val="22"/>
          <w:szCs w:val="22"/>
        </w:rPr>
        <w:t xml:space="preserve"> dating for amphibole</w:t>
      </w:r>
    </w:p>
    <w:p w14:paraId="038341BC" w14:textId="432B9019"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t>Hand-picked amphibole grains were treated with 1 N HNO</w:t>
      </w:r>
      <w:r w:rsidRPr="00D657F2">
        <w:rPr>
          <w:sz w:val="22"/>
          <w:szCs w:val="22"/>
          <w:vertAlign w:val="subscript"/>
        </w:rPr>
        <w:t>3</w:t>
      </w:r>
      <w:r w:rsidRPr="00D657F2">
        <w:rPr>
          <w:sz w:val="22"/>
          <w:szCs w:val="22"/>
        </w:rPr>
        <w:t xml:space="preserve"> 60 min. in a warm ultrasonic bath (~50 °C), followed by with </w:t>
      </w:r>
      <w:proofErr w:type="spellStart"/>
      <w:r w:rsidRPr="00D657F2">
        <w:rPr>
          <w:sz w:val="22"/>
          <w:szCs w:val="22"/>
        </w:rPr>
        <w:t>demineralised</w:t>
      </w:r>
      <w:proofErr w:type="spellEnd"/>
      <w:r w:rsidRPr="00D657F2">
        <w:rPr>
          <w:sz w:val="22"/>
          <w:szCs w:val="22"/>
        </w:rPr>
        <w:t xml:space="preserve"> water and acetone. Samples were then weighed and loaded into aluminum packets for irradiation. The packets were placed in a silicate glass tube (Can UM#84), interleaved with packets containing the flux monitor Fish Canyon tuff sanidine (Age = 28.1260 ± 0.0093 Ma (1σ); Phillips et al., 2017). The canister was irradiated for 40 </w:t>
      </w:r>
      <w:proofErr w:type="spellStart"/>
      <w:r w:rsidRPr="00D657F2">
        <w:rPr>
          <w:sz w:val="22"/>
          <w:szCs w:val="22"/>
        </w:rPr>
        <w:t>MWhr</w:t>
      </w:r>
      <w:proofErr w:type="spellEnd"/>
      <w:r w:rsidRPr="00D657F2">
        <w:rPr>
          <w:sz w:val="22"/>
          <w:szCs w:val="22"/>
        </w:rPr>
        <w:t xml:space="preserve"> in the USGS TRIGA REACTOR, USA. After irradiation, the mineral separates of sample Y30059-1 were removed from their packaging and were placed into a custom-designed copper laser sample tray. </w:t>
      </w:r>
      <w:r w:rsidRPr="00D657F2">
        <w:rPr>
          <w:sz w:val="22"/>
          <w:szCs w:val="22"/>
          <w:vertAlign w:val="superscript"/>
        </w:rPr>
        <w:t>40</w:t>
      </w:r>
      <w:r w:rsidRPr="00D657F2">
        <w:rPr>
          <w:sz w:val="22"/>
          <w:szCs w:val="22"/>
        </w:rPr>
        <w:t>Ar/</w:t>
      </w:r>
      <w:r w:rsidRPr="00D657F2">
        <w:rPr>
          <w:sz w:val="22"/>
          <w:szCs w:val="22"/>
          <w:vertAlign w:val="superscript"/>
        </w:rPr>
        <w:t>39</w:t>
      </w:r>
      <w:r w:rsidRPr="00D657F2">
        <w:rPr>
          <w:sz w:val="22"/>
          <w:szCs w:val="22"/>
        </w:rPr>
        <w:t xml:space="preserve">Ar step-heating analyses of sample Y30059-1 were carried out on a </w:t>
      </w:r>
      <w:proofErr w:type="spellStart"/>
      <w:r w:rsidRPr="00D657F2">
        <w:rPr>
          <w:sz w:val="22"/>
          <w:szCs w:val="22"/>
        </w:rPr>
        <w:t>Thermofisher</w:t>
      </w:r>
      <w:proofErr w:type="spellEnd"/>
      <w:r w:rsidRPr="00D657F2">
        <w:rPr>
          <w:sz w:val="22"/>
          <w:szCs w:val="22"/>
        </w:rPr>
        <w:t xml:space="preserve"> ARGUSVI multi-collector mass spectrometer following procedures previously described by </w:t>
      </w:r>
      <w:proofErr w:type="spellStart"/>
      <w:r w:rsidRPr="00D657F2">
        <w:rPr>
          <w:sz w:val="22"/>
          <w:szCs w:val="22"/>
        </w:rPr>
        <w:t>Matchan</w:t>
      </w:r>
      <w:proofErr w:type="spellEnd"/>
      <w:r w:rsidRPr="00D657F2">
        <w:rPr>
          <w:sz w:val="22"/>
          <w:szCs w:val="22"/>
        </w:rPr>
        <w:t xml:space="preserve"> and Phillips (2014). Samples were outgassed using the 6 mm beam homogenized beam of a </w:t>
      </w:r>
      <w:proofErr w:type="spellStart"/>
      <w:r w:rsidRPr="00D657F2">
        <w:rPr>
          <w:sz w:val="22"/>
          <w:szCs w:val="22"/>
        </w:rPr>
        <w:t>Photonmachines</w:t>
      </w:r>
      <w:proofErr w:type="spellEnd"/>
      <w:r w:rsidRPr="00D657F2">
        <w:rPr>
          <w:sz w:val="22"/>
          <w:szCs w:val="22"/>
        </w:rPr>
        <w:t xml:space="preserve"> Fusions 10.6 CO</w:t>
      </w:r>
      <w:r w:rsidRPr="00D657F2">
        <w:rPr>
          <w:sz w:val="22"/>
          <w:szCs w:val="22"/>
          <w:vertAlign w:val="subscript"/>
        </w:rPr>
        <w:t>2</w:t>
      </w:r>
      <w:r w:rsidRPr="00D657F2">
        <w:rPr>
          <w:sz w:val="22"/>
          <w:szCs w:val="22"/>
        </w:rPr>
        <w:t> continuous wave laser operated at low power (1–2%) to remove the bulk of atmospheric argon and were then step-heated over 4–10% laser power. Blanks were monitored routinely and subtracted from sample measurements.</w:t>
      </w:r>
    </w:p>
    <w:p w14:paraId="5D7D7F2B" w14:textId="64AC5FD0"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t>The mineral separates of sample Y3-9-5 were removed from their packaging and were placed into tin foil packets after irradiation. </w:t>
      </w:r>
      <w:r w:rsidRPr="00D657F2">
        <w:rPr>
          <w:sz w:val="22"/>
          <w:szCs w:val="22"/>
          <w:vertAlign w:val="superscript"/>
        </w:rPr>
        <w:t>40</w:t>
      </w:r>
      <w:r w:rsidRPr="00D657F2">
        <w:rPr>
          <w:sz w:val="22"/>
          <w:szCs w:val="22"/>
        </w:rPr>
        <w:t>Ar/</w:t>
      </w:r>
      <w:r w:rsidRPr="00D657F2">
        <w:rPr>
          <w:sz w:val="22"/>
          <w:szCs w:val="22"/>
          <w:vertAlign w:val="superscript"/>
        </w:rPr>
        <w:t>39</w:t>
      </w:r>
      <w:r w:rsidRPr="00D657F2">
        <w:rPr>
          <w:sz w:val="22"/>
          <w:szCs w:val="22"/>
        </w:rPr>
        <w:t xml:space="preserve">Ar step-heating analyses of sample Y3-9-5 were carried out on a conventional double-vacuum tantalum resistance furnace attached to a VG3600 mass spectrometer with Daly and Faraday detector. Samples were outgassed at 450 ºC for 2 hours. Following initial outgassing, aliquots were incrementally heating between 500 and 1350 ºC. It takes about 3 minutes to reach the desired temperature and the duration for each </w:t>
      </w:r>
      <w:r w:rsidRPr="00D657F2">
        <w:rPr>
          <w:sz w:val="22"/>
          <w:szCs w:val="22"/>
        </w:rPr>
        <w:lastRenderedPageBreak/>
        <w:t xml:space="preserve">heating step was 20 minutes. Extracted gas was purified by multiple SAES </w:t>
      </w:r>
      <w:proofErr w:type="spellStart"/>
      <w:r w:rsidRPr="00D657F2">
        <w:rPr>
          <w:sz w:val="22"/>
          <w:szCs w:val="22"/>
        </w:rPr>
        <w:t>Zr</w:t>
      </w:r>
      <w:proofErr w:type="spellEnd"/>
      <w:r w:rsidRPr="00D657F2">
        <w:rPr>
          <w:sz w:val="22"/>
          <w:szCs w:val="22"/>
        </w:rPr>
        <w:t>-Al getters before expansion into the VG3600 mass spectrometer. Extraction line blanks were measured before the analysis of each sample. After each sample analysis, the furnace was outgassed at 1500 ºC. High-temperature (1450 ºC) furnace blanks contained low levels of the measured isotopes such that blank corrections have a minimal impact on the data.</w:t>
      </w:r>
    </w:p>
    <w:p w14:paraId="2100EED7" w14:textId="3EDF311E" w:rsidR="001A622E" w:rsidRPr="00D657F2" w:rsidRDefault="001A622E" w:rsidP="005F0028">
      <w:pPr>
        <w:spacing w:before="100" w:beforeAutospacing="1" w:after="100" w:afterAutospacing="1"/>
        <w:ind w:firstLineChars="200" w:firstLine="440"/>
        <w:jc w:val="both"/>
        <w:rPr>
          <w:sz w:val="22"/>
          <w:szCs w:val="22"/>
        </w:rPr>
      </w:pPr>
      <w:r w:rsidRPr="00D657F2">
        <w:rPr>
          <w:sz w:val="22"/>
          <w:szCs w:val="22"/>
        </w:rPr>
        <w:t>Mass discrimination and detector intercalibration were monitored by analysis of standard air volumes. Correction factors for interfering reactions, as determined by irradiation of high-purity K-glass and Ca-salt included in Can UM#84 are indicated in the dataset.</w:t>
      </w:r>
      <w:r w:rsidR="008E7D00" w:rsidRPr="00D657F2">
        <w:rPr>
          <w:sz w:val="22"/>
          <w:szCs w:val="22"/>
          <w:lang w:eastAsia="zh-CN"/>
        </w:rPr>
        <w:t xml:space="preserve"> </w:t>
      </w:r>
      <w:r w:rsidRPr="00D657F2">
        <w:rPr>
          <w:sz w:val="22"/>
          <w:szCs w:val="22"/>
        </w:rPr>
        <w:t xml:space="preserve">The reported data have been corrected for system backgrounds, mass discrimination, fluence gradients and atmospheric contamination, assuming the atmospheric argon composition of Lee et al. (2006). Unless otherwise stated, errors associated with the age determinations are one standard deviation and exclude uncertainties in the J-value, age of the fluence monitor and the decay constants. Ages have been calculated using the decay constants of </w:t>
      </w:r>
      <w:proofErr w:type="spellStart"/>
      <w:r w:rsidRPr="00D657F2">
        <w:rPr>
          <w:sz w:val="22"/>
          <w:szCs w:val="22"/>
        </w:rPr>
        <w:t>Steiger</w:t>
      </w:r>
      <w:proofErr w:type="spellEnd"/>
      <w:r w:rsidRPr="00D657F2">
        <w:rPr>
          <w:sz w:val="22"/>
          <w:szCs w:val="22"/>
        </w:rPr>
        <w:t xml:space="preserve"> &amp; Jager (1977). </w:t>
      </w:r>
    </w:p>
    <w:p w14:paraId="3BD761F5" w14:textId="77777777" w:rsidR="001A622E" w:rsidRPr="00D657F2" w:rsidRDefault="001A622E" w:rsidP="001A622E">
      <w:pPr>
        <w:pStyle w:val="SMText"/>
        <w:ind w:firstLine="0"/>
        <w:rPr>
          <w:sz w:val="22"/>
          <w:szCs w:val="22"/>
        </w:rPr>
        <w:sectPr w:rsidR="001A622E" w:rsidRPr="00D657F2" w:rsidSect="008E7D00">
          <w:headerReference w:type="default" r:id="rId9"/>
          <w:footerReference w:type="default" r:id="rId10"/>
          <w:pgSz w:w="11906" w:h="16838"/>
          <w:pgMar w:top="1440" w:right="1797" w:bottom="1440" w:left="1797" w:header="851" w:footer="992" w:gutter="0"/>
          <w:lnNumType w:countBy="1" w:restart="continuous"/>
          <w:cols w:space="425"/>
          <w:docGrid w:type="linesAndChars" w:linePitch="326"/>
        </w:sectPr>
      </w:pPr>
    </w:p>
    <w:p w14:paraId="67433767" w14:textId="57014C8F" w:rsidR="0066722B" w:rsidRPr="00D657F2" w:rsidRDefault="0066722B" w:rsidP="0066722B">
      <w:pPr>
        <w:pStyle w:val="SMHeading"/>
        <w:rPr>
          <w:sz w:val="22"/>
          <w:szCs w:val="22"/>
        </w:rPr>
      </w:pPr>
      <w:r w:rsidRPr="00D657F2">
        <w:rPr>
          <w:sz w:val="22"/>
          <w:szCs w:val="22"/>
        </w:rPr>
        <w:lastRenderedPageBreak/>
        <w:t xml:space="preserve">Table S1. </w:t>
      </w:r>
      <w:r w:rsidR="00B375B7" w:rsidRPr="00D657F2">
        <w:rPr>
          <w:color w:val="000000"/>
          <w:lang w:eastAsia="zh-CN"/>
        </w:rPr>
        <w:t xml:space="preserve"> </w:t>
      </w:r>
      <w:r w:rsidR="00B375B7" w:rsidRPr="00D657F2">
        <w:rPr>
          <w:b w:val="0"/>
          <w:sz w:val="22"/>
          <w:szCs w:val="22"/>
        </w:rPr>
        <w:t>Mineral assemblage</w:t>
      </w:r>
      <w:r w:rsidR="006409C2" w:rsidRPr="00D657F2">
        <w:rPr>
          <w:b w:val="0"/>
          <w:sz w:val="22"/>
          <w:szCs w:val="22"/>
        </w:rPr>
        <w:t>s</w:t>
      </w:r>
      <w:r w:rsidR="00B375B7" w:rsidRPr="00D657F2">
        <w:rPr>
          <w:b w:val="0"/>
          <w:sz w:val="22"/>
          <w:szCs w:val="22"/>
        </w:rPr>
        <w:t xml:space="preserve"> of the selective samples</w:t>
      </w:r>
      <w:r w:rsidRPr="00D657F2">
        <w:rPr>
          <w:b w:val="0"/>
          <w:sz w:val="22"/>
          <w:szCs w:val="22"/>
        </w:rPr>
        <w:t xml:space="preserve">. </w:t>
      </w:r>
      <w:r w:rsidRPr="00D657F2">
        <w:rPr>
          <w:sz w:val="22"/>
          <w:szCs w:val="22"/>
        </w:rPr>
        <w:t xml:space="preserve"> </w:t>
      </w:r>
    </w:p>
    <w:tbl>
      <w:tblPr>
        <w:tblW w:w="7860" w:type="dxa"/>
        <w:tblLook w:val="04A0" w:firstRow="1" w:lastRow="0" w:firstColumn="1" w:lastColumn="0" w:noHBand="0" w:noVBand="1"/>
      </w:tblPr>
      <w:tblGrid>
        <w:gridCol w:w="1418"/>
        <w:gridCol w:w="2382"/>
        <w:gridCol w:w="4060"/>
      </w:tblGrid>
      <w:tr w:rsidR="00B375B7" w:rsidRPr="00D657F2" w14:paraId="7FDBE6CD" w14:textId="77777777" w:rsidTr="00B375B7">
        <w:trPr>
          <w:trHeight w:val="285"/>
        </w:trPr>
        <w:tc>
          <w:tcPr>
            <w:tcW w:w="1418" w:type="dxa"/>
            <w:tcBorders>
              <w:top w:val="single" w:sz="4" w:space="0" w:color="auto"/>
              <w:left w:val="nil"/>
              <w:bottom w:val="single" w:sz="8" w:space="0" w:color="auto"/>
              <w:right w:val="nil"/>
            </w:tcBorders>
            <w:shd w:val="clear" w:color="auto" w:fill="auto"/>
            <w:noWrap/>
            <w:vAlign w:val="center"/>
            <w:hideMark/>
          </w:tcPr>
          <w:p w14:paraId="0B9C4E2F" w14:textId="253378A5" w:rsidR="00B375B7" w:rsidRPr="00D657F2" w:rsidRDefault="00B375B7" w:rsidP="006409C2">
            <w:pPr>
              <w:jc w:val="both"/>
              <w:rPr>
                <w:rFonts w:eastAsia="Arial Unicode MS"/>
                <w:color w:val="000000"/>
                <w:sz w:val="18"/>
                <w:szCs w:val="18"/>
                <w:lang w:eastAsia="zh-CN"/>
              </w:rPr>
            </w:pPr>
            <w:bookmarkStart w:id="25" w:name="RANGE!A2"/>
            <w:r w:rsidRPr="00D657F2">
              <w:rPr>
                <w:rFonts w:eastAsia="Arial Unicode MS"/>
                <w:color w:val="000000"/>
                <w:sz w:val="18"/>
                <w:szCs w:val="18"/>
                <w:lang w:eastAsia="zh-CN"/>
              </w:rPr>
              <w:t>Samples</w:t>
            </w:r>
            <w:bookmarkEnd w:id="25"/>
          </w:p>
        </w:tc>
        <w:tc>
          <w:tcPr>
            <w:tcW w:w="2382" w:type="dxa"/>
            <w:tcBorders>
              <w:top w:val="single" w:sz="4" w:space="0" w:color="auto"/>
              <w:left w:val="nil"/>
              <w:bottom w:val="single" w:sz="8" w:space="0" w:color="auto"/>
              <w:right w:val="nil"/>
            </w:tcBorders>
            <w:shd w:val="clear" w:color="auto" w:fill="auto"/>
            <w:vAlign w:val="center"/>
            <w:hideMark/>
          </w:tcPr>
          <w:p w14:paraId="06701DFF" w14:textId="77777777" w:rsidR="00B375B7" w:rsidRPr="00D657F2" w:rsidRDefault="00B375B7" w:rsidP="006409C2">
            <w:pPr>
              <w:jc w:val="both"/>
              <w:rPr>
                <w:rFonts w:eastAsia="Arial Unicode MS"/>
                <w:color w:val="000000"/>
                <w:sz w:val="18"/>
                <w:szCs w:val="18"/>
                <w:lang w:eastAsia="zh-CN"/>
              </w:rPr>
            </w:pPr>
            <w:bookmarkStart w:id="26" w:name="RANGE!B2"/>
            <w:r w:rsidRPr="00D657F2">
              <w:rPr>
                <w:rFonts w:eastAsia="Arial Unicode MS"/>
                <w:color w:val="000000"/>
                <w:sz w:val="18"/>
                <w:szCs w:val="18"/>
                <w:lang w:eastAsia="zh-CN"/>
              </w:rPr>
              <w:t xml:space="preserve">Essential minerals </w:t>
            </w:r>
            <w:bookmarkEnd w:id="26"/>
          </w:p>
        </w:tc>
        <w:tc>
          <w:tcPr>
            <w:tcW w:w="4060" w:type="dxa"/>
            <w:tcBorders>
              <w:top w:val="single" w:sz="4" w:space="0" w:color="auto"/>
              <w:left w:val="nil"/>
              <w:bottom w:val="single" w:sz="8" w:space="0" w:color="auto"/>
              <w:right w:val="nil"/>
            </w:tcBorders>
            <w:shd w:val="clear" w:color="auto" w:fill="auto"/>
            <w:noWrap/>
            <w:vAlign w:val="center"/>
            <w:hideMark/>
          </w:tcPr>
          <w:p w14:paraId="163B669A"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Accessory minerals</w:t>
            </w:r>
          </w:p>
        </w:tc>
      </w:tr>
      <w:tr w:rsidR="00B375B7" w:rsidRPr="00D657F2" w14:paraId="577C0142" w14:textId="77777777" w:rsidTr="00B375B7">
        <w:trPr>
          <w:trHeight w:val="270"/>
        </w:trPr>
        <w:tc>
          <w:tcPr>
            <w:tcW w:w="1418" w:type="dxa"/>
            <w:tcBorders>
              <w:top w:val="nil"/>
              <w:left w:val="nil"/>
              <w:bottom w:val="nil"/>
              <w:right w:val="nil"/>
            </w:tcBorders>
            <w:shd w:val="clear" w:color="auto" w:fill="auto"/>
            <w:noWrap/>
            <w:vAlign w:val="center"/>
            <w:hideMark/>
          </w:tcPr>
          <w:p w14:paraId="323243E7" w14:textId="77777777" w:rsidR="00B375B7" w:rsidRPr="00D657F2" w:rsidRDefault="00B375B7" w:rsidP="006409C2">
            <w:pPr>
              <w:jc w:val="both"/>
              <w:rPr>
                <w:rFonts w:eastAsia="Arial Unicode MS"/>
                <w:b/>
                <w:bCs/>
                <w:color w:val="000000"/>
                <w:sz w:val="18"/>
                <w:szCs w:val="18"/>
                <w:lang w:eastAsia="zh-CN"/>
              </w:rPr>
            </w:pPr>
            <w:r w:rsidRPr="00D657F2">
              <w:rPr>
                <w:rFonts w:eastAsia="Arial Unicode MS"/>
                <w:b/>
                <w:bCs/>
                <w:color w:val="000000"/>
                <w:sz w:val="18"/>
                <w:szCs w:val="18"/>
                <w:lang w:eastAsia="zh-CN"/>
              </w:rPr>
              <w:t>Group 1</w:t>
            </w:r>
          </w:p>
        </w:tc>
        <w:tc>
          <w:tcPr>
            <w:tcW w:w="2382" w:type="dxa"/>
            <w:tcBorders>
              <w:top w:val="nil"/>
              <w:left w:val="nil"/>
              <w:bottom w:val="nil"/>
              <w:right w:val="nil"/>
            </w:tcBorders>
            <w:shd w:val="clear" w:color="auto" w:fill="auto"/>
            <w:vAlign w:val="center"/>
            <w:hideMark/>
          </w:tcPr>
          <w:p w14:paraId="4D63D174" w14:textId="77777777" w:rsidR="00B375B7" w:rsidRPr="00D657F2" w:rsidRDefault="00B375B7" w:rsidP="006409C2">
            <w:pPr>
              <w:jc w:val="both"/>
              <w:rPr>
                <w:rFonts w:eastAsia="Arial Unicode MS"/>
                <w:b/>
                <w:bCs/>
                <w:color w:val="000000"/>
                <w:sz w:val="18"/>
                <w:szCs w:val="18"/>
                <w:lang w:eastAsia="zh-CN"/>
              </w:rPr>
            </w:pPr>
          </w:p>
        </w:tc>
        <w:tc>
          <w:tcPr>
            <w:tcW w:w="4060" w:type="dxa"/>
            <w:tcBorders>
              <w:top w:val="nil"/>
              <w:left w:val="nil"/>
              <w:bottom w:val="nil"/>
              <w:right w:val="nil"/>
            </w:tcBorders>
            <w:shd w:val="clear" w:color="auto" w:fill="auto"/>
            <w:noWrap/>
            <w:vAlign w:val="center"/>
            <w:hideMark/>
          </w:tcPr>
          <w:p w14:paraId="0967357F" w14:textId="77777777" w:rsidR="00B375B7" w:rsidRPr="00D657F2" w:rsidRDefault="00B375B7" w:rsidP="006409C2">
            <w:pPr>
              <w:jc w:val="both"/>
              <w:rPr>
                <w:rFonts w:eastAsia="Arial Unicode MS"/>
                <w:sz w:val="18"/>
                <w:szCs w:val="18"/>
                <w:lang w:eastAsia="zh-CN"/>
              </w:rPr>
            </w:pPr>
          </w:p>
        </w:tc>
      </w:tr>
      <w:tr w:rsidR="00B375B7" w:rsidRPr="00D657F2" w14:paraId="2444DEC1" w14:textId="77777777" w:rsidTr="00B375B7">
        <w:trPr>
          <w:trHeight w:val="270"/>
        </w:trPr>
        <w:tc>
          <w:tcPr>
            <w:tcW w:w="1418" w:type="dxa"/>
            <w:tcBorders>
              <w:top w:val="nil"/>
              <w:left w:val="nil"/>
              <w:bottom w:val="nil"/>
              <w:right w:val="nil"/>
            </w:tcBorders>
            <w:shd w:val="clear" w:color="auto" w:fill="auto"/>
            <w:vAlign w:val="center"/>
            <w:hideMark/>
          </w:tcPr>
          <w:p w14:paraId="4B491CB0"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Y3-9-4</w:t>
            </w:r>
          </w:p>
        </w:tc>
        <w:tc>
          <w:tcPr>
            <w:tcW w:w="2382" w:type="dxa"/>
            <w:tcBorders>
              <w:top w:val="nil"/>
              <w:left w:val="nil"/>
              <w:bottom w:val="nil"/>
              <w:right w:val="nil"/>
            </w:tcBorders>
            <w:shd w:val="clear" w:color="auto" w:fill="auto"/>
            <w:vAlign w:val="center"/>
            <w:hideMark/>
          </w:tcPr>
          <w:p w14:paraId="4EDE725D"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Amp, </w:t>
            </w:r>
            <w:proofErr w:type="spellStart"/>
            <w:r w:rsidRPr="00D657F2">
              <w:rPr>
                <w:rFonts w:eastAsia="Arial Unicode MS"/>
                <w:color w:val="000000"/>
                <w:sz w:val="18"/>
                <w:szCs w:val="18"/>
                <w:lang w:eastAsia="zh-CN"/>
              </w:rPr>
              <w:t>Plg</w:t>
            </w:r>
            <w:proofErr w:type="spellEnd"/>
            <w:r w:rsidRPr="00D657F2">
              <w:rPr>
                <w:rFonts w:eastAsia="Arial Unicode MS"/>
                <w:color w:val="000000"/>
                <w:sz w:val="18"/>
                <w:szCs w:val="18"/>
                <w:lang w:eastAsia="zh-CN"/>
              </w:rPr>
              <w:t xml:space="preserve"> (Lab);</w:t>
            </w:r>
          </w:p>
        </w:tc>
        <w:tc>
          <w:tcPr>
            <w:tcW w:w="4060" w:type="dxa"/>
            <w:tcBorders>
              <w:top w:val="nil"/>
              <w:left w:val="nil"/>
              <w:bottom w:val="nil"/>
              <w:right w:val="nil"/>
            </w:tcBorders>
            <w:shd w:val="clear" w:color="auto" w:fill="auto"/>
            <w:noWrap/>
            <w:vAlign w:val="center"/>
            <w:hideMark/>
          </w:tcPr>
          <w:p w14:paraId="46D63F3D"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Ab, </w:t>
            </w:r>
            <w:proofErr w:type="spellStart"/>
            <w:r w:rsidRPr="00D657F2">
              <w:rPr>
                <w:rFonts w:eastAsia="Arial Unicode MS"/>
                <w:color w:val="000000"/>
                <w:sz w:val="18"/>
                <w:szCs w:val="18"/>
                <w:lang w:eastAsia="zh-CN"/>
              </w:rPr>
              <w:t>Kf</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Hem</w:t>
            </w:r>
          </w:p>
        </w:tc>
      </w:tr>
      <w:tr w:rsidR="00B375B7" w:rsidRPr="00D657F2" w14:paraId="4C3DCE21" w14:textId="77777777" w:rsidTr="00B375B7">
        <w:trPr>
          <w:trHeight w:val="270"/>
        </w:trPr>
        <w:tc>
          <w:tcPr>
            <w:tcW w:w="1418" w:type="dxa"/>
            <w:tcBorders>
              <w:top w:val="nil"/>
              <w:left w:val="nil"/>
              <w:bottom w:val="nil"/>
              <w:right w:val="nil"/>
            </w:tcBorders>
            <w:shd w:val="clear" w:color="auto" w:fill="auto"/>
            <w:vAlign w:val="center"/>
            <w:hideMark/>
          </w:tcPr>
          <w:p w14:paraId="0122528E"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Y3-9-5</w:t>
            </w:r>
          </w:p>
        </w:tc>
        <w:tc>
          <w:tcPr>
            <w:tcW w:w="2382" w:type="dxa"/>
            <w:tcBorders>
              <w:top w:val="nil"/>
              <w:left w:val="nil"/>
              <w:bottom w:val="nil"/>
              <w:right w:val="nil"/>
            </w:tcBorders>
            <w:shd w:val="clear" w:color="auto" w:fill="auto"/>
            <w:vAlign w:val="center"/>
            <w:hideMark/>
          </w:tcPr>
          <w:p w14:paraId="1CC5CD28" w14:textId="77777777" w:rsidR="00B375B7" w:rsidRPr="00D657F2" w:rsidRDefault="00B375B7" w:rsidP="006409C2">
            <w:pPr>
              <w:jc w:val="both"/>
              <w:rPr>
                <w:rFonts w:eastAsia="Arial Unicode MS"/>
                <w:color w:val="000000"/>
                <w:sz w:val="18"/>
                <w:szCs w:val="18"/>
                <w:lang w:eastAsia="zh-CN"/>
              </w:rPr>
            </w:pPr>
            <w:bookmarkStart w:id="27" w:name="RANGE!B5"/>
            <w:r w:rsidRPr="00D657F2">
              <w:rPr>
                <w:rFonts w:eastAsia="Arial Unicode MS"/>
                <w:color w:val="000000"/>
                <w:sz w:val="18"/>
                <w:szCs w:val="18"/>
                <w:lang w:eastAsia="zh-CN"/>
              </w:rPr>
              <w:t xml:space="preserve">Amp, </w:t>
            </w:r>
            <w:proofErr w:type="spellStart"/>
            <w:r w:rsidRPr="00D657F2">
              <w:rPr>
                <w:rFonts w:eastAsia="Arial Unicode MS"/>
                <w:color w:val="000000"/>
                <w:sz w:val="18"/>
                <w:szCs w:val="18"/>
                <w:lang w:eastAsia="zh-CN"/>
              </w:rPr>
              <w:t>Plg</w:t>
            </w:r>
            <w:proofErr w:type="spellEnd"/>
            <w:r w:rsidRPr="00D657F2">
              <w:rPr>
                <w:rFonts w:eastAsia="Arial Unicode MS"/>
                <w:color w:val="000000"/>
                <w:sz w:val="18"/>
                <w:szCs w:val="18"/>
                <w:lang w:eastAsia="zh-CN"/>
              </w:rPr>
              <w:t xml:space="preserve"> (By);</w:t>
            </w:r>
            <w:bookmarkEnd w:id="27"/>
          </w:p>
        </w:tc>
        <w:tc>
          <w:tcPr>
            <w:tcW w:w="4060" w:type="dxa"/>
            <w:tcBorders>
              <w:top w:val="nil"/>
              <w:left w:val="nil"/>
              <w:bottom w:val="nil"/>
              <w:right w:val="nil"/>
            </w:tcBorders>
            <w:shd w:val="clear" w:color="auto" w:fill="auto"/>
            <w:noWrap/>
            <w:vAlign w:val="center"/>
            <w:hideMark/>
          </w:tcPr>
          <w:p w14:paraId="6B5C3A84"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Hem, Ap</w:t>
            </w:r>
          </w:p>
        </w:tc>
      </w:tr>
      <w:tr w:rsidR="00B375B7" w:rsidRPr="00D657F2" w14:paraId="77B4F2EE" w14:textId="77777777" w:rsidTr="00B375B7">
        <w:trPr>
          <w:trHeight w:val="270"/>
        </w:trPr>
        <w:tc>
          <w:tcPr>
            <w:tcW w:w="1418" w:type="dxa"/>
            <w:tcBorders>
              <w:top w:val="nil"/>
              <w:left w:val="nil"/>
              <w:bottom w:val="nil"/>
              <w:right w:val="nil"/>
            </w:tcBorders>
            <w:shd w:val="clear" w:color="auto" w:fill="auto"/>
            <w:vAlign w:val="center"/>
            <w:hideMark/>
          </w:tcPr>
          <w:p w14:paraId="7A19A712"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Y3-9-6</w:t>
            </w:r>
          </w:p>
        </w:tc>
        <w:tc>
          <w:tcPr>
            <w:tcW w:w="2382" w:type="dxa"/>
            <w:tcBorders>
              <w:top w:val="nil"/>
              <w:left w:val="nil"/>
              <w:bottom w:val="nil"/>
              <w:right w:val="nil"/>
            </w:tcBorders>
            <w:shd w:val="clear" w:color="auto" w:fill="auto"/>
            <w:vAlign w:val="center"/>
            <w:hideMark/>
          </w:tcPr>
          <w:p w14:paraId="452B4AA2"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Amp, </w:t>
            </w:r>
            <w:proofErr w:type="spellStart"/>
            <w:r w:rsidRPr="00D657F2">
              <w:rPr>
                <w:rFonts w:eastAsia="Arial Unicode MS"/>
                <w:color w:val="000000"/>
                <w:sz w:val="18"/>
                <w:szCs w:val="18"/>
                <w:lang w:eastAsia="zh-CN"/>
              </w:rPr>
              <w:t>Plg</w:t>
            </w:r>
            <w:proofErr w:type="spellEnd"/>
            <w:r w:rsidRPr="00D657F2">
              <w:rPr>
                <w:rFonts w:eastAsia="Arial Unicode MS"/>
                <w:color w:val="000000"/>
                <w:sz w:val="18"/>
                <w:szCs w:val="18"/>
                <w:lang w:eastAsia="zh-CN"/>
              </w:rPr>
              <w:t xml:space="preserve"> (Lab)</w:t>
            </w:r>
          </w:p>
        </w:tc>
        <w:tc>
          <w:tcPr>
            <w:tcW w:w="4060" w:type="dxa"/>
            <w:tcBorders>
              <w:top w:val="nil"/>
              <w:left w:val="nil"/>
              <w:bottom w:val="nil"/>
              <w:right w:val="nil"/>
            </w:tcBorders>
            <w:shd w:val="clear" w:color="auto" w:fill="auto"/>
            <w:noWrap/>
            <w:vAlign w:val="center"/>
            <w:hideMark/>
          </w:tcPr>
          <w:p w14:paraId="28DB14AD" w14:textId="77777777" w:rsidR="00B375B7" w:rsidRPr="00D657F2" w:rsidRDefault="00B375B7" w:rsidP="006409C2">
            <w:pPr>
              <w:jc w:val="both"/>
              <w:rPr>
                <w:rFonts w:eastAsia="Arial Unicode MS"/>
                <w:color w:val="000000"/>
                <w:sz w:val="18"/>
                <w:szCs w:val="18"/>
                <w:lang w:eastAsia="zh-CN"/>
              </w:rPr>
            </w:pPr>
            <w:bookmarkStart w:id="28" w:name="RANGE!C6"/>
            <w:r w:rsidRPr="00D657F2">
              <w:rPr>
                <w:rFonts w:eastAsia="Arial Unicode MS"/>
                <w:color w:val="000000"/>
                <w:sz w:val="18"/>
                <w:szCs w:val="18"/>
                <w:lang w:eastAsia="zh-CN"/>
              </w:rPr>
              <w:t xml:space="preserve">Ab, </w:t>
            </w:r>
            <w:proofErr w:type="spellStart"/>
            <w:r w:rsidRPr="00D657F2">
              <w:rPr>
                <w:rFonts w:eastAsia="Arial Unicode MS"/>
                <w:color w:val="000000"/>
                <w:sz w:val="18"/>
                <w:szCs w:val="18"/>
                <w:lang w:eastAsia="zh-CN"/>
              </w:rPr>
              <w:t>Cpx</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Lm</w:t>
            </w:r>
            <w:proofErr w:type="spellEnd"/>
            <w:r w:rsidRPr="00D657F2">
              <w:rPr>
                <w:rFonts w:eastAsia="Arial Unicode MS"/>
                <w:color w:val="000000"/>
                <w:sz w:val="18"/>
                <w:szCs w:val="18"/>
                <w:lang w:eastAsia="zh-CN"/>
              </w:rPr>
              <w:t>, Ap</w:t>
            </w:r>
            <w:bookmarkEnd w:id="28"/>
          </w:p>
        </w:tc>
      </w:tr>
      <w:tr w:rsidR="00B375B7" w:rsidRPr="00D657F2" w14:paraId="198D722D" w14:textId="77777777" w:rsidTr="00B375B7">
        <w:trPr>
          <w:trHeight w:val="270"/>
        </w:trPr>
        <w:tc>
          <w:tcPr>
            <w:tcW w:w="1418" w:type="dxa"/>
            <w:tcBorders>
              <w:top w:val="nil"/>
              <w:left w:val="nil"/>
              <w:bottom w:val="nil"/>
              <w:right w:val="nil"/>
            </w:tcBorders>
            <w:shd w:val="clear" w:color="auto" w:fill="auto"/>
            <w:vAlign w:val="center"/>
            <w:hideMark/>
          </w:tcPr>
          <w:p w14:paraId="73D89C9A"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Y3-9-10</w:t>
            </w:r>
          </w:p>
        </w:tc>
        <w:tc>
          <w:tcPr>
            <w:tcW w:w="2382" w:type="dxa"/>
            <w:tcBorders>
              <w:top w:val="nil"/>
              <w:left w:val="nil"/>
              <w:bottom w:val="nil"/>
              <w:right w:val="nil"/>
            </w:tcBorders>
            <w:shd w:val="clear" w:color="auto" w:fill="auto"/>
            <w:vAlign w:val="center"/>
            <w:hideMark/>
          </w:tcPr>
          <w:p w14:paraId="57FCC1CB"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Amp, </w:t>
            </w:r>
            <w:proofErr w:type="spellStart"/>
            <w:r w:rsidRPr="00D657F2">
              <w:rPr>
                <w:rFonts w:eastAsia="Arial Unicode MS"/>
                <w:color w:val="000000"/>
                <w:sz w:val="18"/>
                <w:szCs w:val="18"/>
                <w:lang w:eastAsia="zh-CN"/>
              </w:rPr>
              <w:t>Plg</w:t>
            </w:r>
            <w:proofErr w:type="spellEnd"/>
            <w:r w:rsidRPr="00D657F2">
              <w:rPr>
                <w:rFonts w:eastAsia="Arial Unicode MS"/>
                <w:color w:val="000000"/>
                <w:sz w:val="18"/>
                <w:szCs w:val="18"/>
                <w:lang w:eastAsia="zh-CN"/>
              </w:rPr>
              <w:t xml:space="preserve"> (And, Lab);</w:t>
            </w:r>
          </w:p>
        </w:tc>
        <w:tc>
          <w:tcPr>
            <w:tcW w:w="4060" w:type="dxa"/>
            <w:tcBorders>
              <w:top w:val="nil"/>
              <w:left w:val="nil"/>
              <w:bottom w:val="nil"/>
              <w:right w:val="nil"/>
            </w:tcBorders>
            <w:shd w:val="clear" w:color="auto" w:fill="auto"/>
            <w:noWrap/>
            <w:vAlign w:val="center"/>
            <w:hideMark/>
          </w:tcPr>
          <w:p w14:paraId="16A380B6" w14:textId="77777777" w:rsidR="00B375B7" w:rsidRPr="00D657F2" w:rsidRDefault="00B375B7" w:rsidP="006409C2">
            <w:pPr>
              <w:jc w:val="both"/>
              <w:rPr>
                <w:rFonts w:eastAsia="Arial Unicode MS"/>
                <w:color w:val="000000"/>
                <w:sz w:val="18"/>
                <w:szCs w:val="18"/>
                <w:lang w:eastAsia="zh-CN"/>
              </w:rPr>
            </w:pPr>
            <w:proofErr w:type="spellStart"/>
            <w:r w:rsidRPr="00D657F2">
              <w:rPr>
                <w:rFonts w:eastAsia="Arial Unicode MS"/>
                <w:color w:val="000000"/>
                <w:sz w:val="18"/>
                <w:szCs w:val="18"/>
                <w:lang w:eastAsia="zh-CN"/>
              </w:rPr>
              <w:t>Kf</w:t>
            </w:r>
            <w:proofErr w:type="spellEnd"/>
            <w:r w:rsidRPr="00D657F2">
              <w:rPr>
                <w:rFonts w:eastAsia="Arial Unicode MS"/>
                <w:color w:val="000000"/>
                <w:sz w:val="18"/>
                <w:szCs w:val="18"/>
                <w:lang w:eastAsia="zh-CN"/>
              </w:rPr>
              <w:t xml:space="preserve">, Ab, </w:t>
            </w:r>
            <w:proofErr w:type="spellStart"/>
            <w:r w:rsidRPr="00D657F2">
              <w:rPr>
                <w:rFonts w:eastAsia="Arial Unicode MS"/>
                <w:color w:val="000000"/>
                <w:sz w:val="18"/>
                <w:szCs w:val="18"/>
                <w:lang w:eastAsia="zh-CN"/>
              </w:rPr>
              <w:t>Cpx</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xml:space="preserve">, Mt, </w:t>
            </w: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Zeo</w:t>
            </w:r>
            <w:proofErr w:type="spellEnd"/>
            <w:r w:rsidRPr="00D657F2">
              <w:rPr>
                <w:rFonts w:eastAsia="Arial Unicode MS"/>
                <w:color w:val="000000"/>
                <w:sz w:val="18"/>
                <w:szCs w:val="18"/>
                <w:lang w:eastAsia="zh-CN"/>
              </w:rPr>
              <w:t>, Ap</w:t>
            </w:r>
          </w:p>
        </w:tc>
      </w:tr>
      <w:tr w:rsidR="00B375B7" w:rsidRPr="00D657F2" w14:paraId="178D7244" w14:textId="77777777" w:rsidTr="00B375B7">
        <w:trPr>
          <w:trHeight w:val="270"/>
        </w:trPr>
        <w:tc>
          <w:tcPr>
            <w:tcW w:w="1418" w:type="dxa"/>
            <w:tcBorders>
              <w:top w:val="nil"/>
              <w:left w:val="nil"/>
              <w:bottom w:val="nil"/>
              <w:right w:val="nil"/>
            </w:tcBorders>
            <w:shd w:val="clear" w:color="auto" w:fill="auto"/>
            <w:noWrap/>
            <w:vAlign w:val="center"/>
            <w:hideMark/>
          </w:tcPr>
          <w:p w14:paraId="6261FAB1" w14:textId="77777777" w:rsidR="00B375B7" w:rsidRPr="00D657F2" w:rsidRDefault="00B375B7" w:rsidP="006409C2">
            <w:pPr>
              <w:jc w:val="both"/>
              <w:rPr>
                <w:rFonts w:eastAsia="Arial Unicode MS"/>
                <w:b/>
                <w:bCs/>
                <w:color w:val="000000"/>
                <w:sz w:val="18"/>
                <w:szCs w:val="18"/>
                <w:lang w:eastAsia="zh-CN"/>
              </w:rPr>
            </w:pPr>
            <w:r w:rsidRPr="00D657F2">
              <w:rPr>
                <w:rFonts w:eastAsia="Arial Unicode MS"/>
                <w:b/>
                <w:bCs/>
                <w:color w:val="000000"/>
                <w:sz w:val="18"/>
                <w:szCs w:val="18"/>
                <w:lang w:eastAsia="zh-CN"/>
              </w:rPr>
              <w:t>Group 2</w:t>
            </w:r>
          </w:p>
        </w:tc>
        <w:tc>
          <w:tcPr>
            <w:tcW w:w="2382" w:type="dxa"/>
            <w:tcBorders>
              <w:top w:val="nil"/>
              <w:left w:val="nil"/>
              <w:bottom w:val="nil"/>
              <w:right w:val="nil"/>
            </w:tcBorders>
            <w:shd w:val="clear" w:color="auto" w:fill="auto"/>
            <w:vAlign w:val="center"/>
            <w:hideMark/>
          </w:tcPr>
          <w:p w14:paraId="63DB4A0A" w14:textId="77777777" w:rsidR="00B375B7" w:rsidRPr="00D657F2" w:rsidRDefault="00B375B7" w:rsidP="006409C2">
            <w:pPr>
              <w:jc w:val="both"/>
              <w:rPr>
                <w:rFonts w:eastAsia="Arial Unicode MS"/>
                <w:b/>
                <w:bCs/>
                <w:color w:val="000000"/>
                <w:sz w:val="18"/>
                <w:szCs w:val="18"/>
                <w:lang w:eastAsia="zh-CN"/>
              </w:rPr>
            </w:pPr>
          </w:p>
        </w:tc>
        <w:tc>
          <w:tcPr>
            <w:tcW w:w="4060" w:type="dxa"/>
            <w:tcBorders>
              <w:top w:val="nil"/>
              <w:left w:val="nil"/>
              <w:bottom w:val="nil"/>
              <w:right w:val="nil"/>
            </w:tcBorders>
            <w:shd w:val="clear" w:color="auto" w:fill="auto"/>
            <w:noWrap/>
            <w:vAlign w:val="center"/>
            <w:hideMark/>
          </w:tcPr>
          <w:p w14:paraId="6EB4577E" w14:textId="77777777" w:rsidR="00B375B7" w:rsidRPr="00D657F2" w:rsidRDefault="00B375B7" w:rsidP="006409C2">
            <w:pPr>
              <w:jc w:val="both"/>
              <w:rPr>
                <w:rFonts w:eastAsia="Arial Unicode MS"/>
                <w:sz w:val="18"/>
                <w:szCs w:val="18"/>
                <w:lang w:eastAsia="zh-CN"/>
              </w:rPr>
            </w:pPr>
          </w:p>
        </w:tc>
      </w:tr>
      <w:tr w:rsidR="00B375B7" w:rsidRPr="00D657F2" w14:paraId="20879F09" w14:textId="77777777" w:rsidTr="00B375B7">
        <w:trPr>
          <w:trHeight w:val="270"/>
        </w:trPr>
        <w:tc>
          <w:tcPr>
            <w:tcW w:w="1418" w:type="dxa"/>
            <w:tcBorders>
              <w:top w:val="nil"/>
              <w:left w:val="nil"/>
              <w:bottom w:val="nil"/>
              <w:right w:val="nil"/>
            </w:tcBorders>
            <w:shd w:val="clear" w:color="auto" w:fill="auto"/>
            <w:vAlign w:val="center"/>
            <w:hideMark/>
          </w:tcPr>
          <w:p w14:paraId="286546FD"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Y30059-1</w:t>
            </w:r>
          </w:p>
        </w:tc>
        <w:tc>
          <w:tcPr>
            <w:tcW w:w="2382" w:type="dxa"/>
            <w:tcBorders>
              <w:top w:val="nil"/>
              <w:left w:val="nil"/>
              <w:bottom w:val="nil"/>
              <w:right w:val="nil"/>
            </w:tcBorders>
            <w:shd w:val="clear" w:color="auto" w:fill="auto"/>
            <w:vAlign w:val="center"/>
            <w:hideMark/>
          </w:tcPr>
          <w:p w14:paraId="506118CC" w14:textId="77777777" w:rsidR="00B375B7" w:rsidRPr="00D657F2" w:rsidRDefault="00B375B7" w:rsidP="006409C2">
            <w:pPr>
              <w:jc w:val="both"/>
              <w:rPr>
                <w:rFonts w:eastAsia="Arial Unicode MS"/>
                <w:color w:val="000000"/>
                <w:sz w:val="18"/>
                <w:szCs w:val="18"/>
                <w:lang w:eastAsia="zh-CN"/>
              </w:rPr>
            </w:pPr>
            <w:bookmarkStart w:id="29" w:name="RANGE!B9"/>
            <w:r w:rsidRPr="00D657F2">
              <w:rPr>
                <w:rFonts w:eastAsia="Arial Unicode MS"/>
                <w:color w:val="000000"/>
                <w:sz w:val="18"/>
                <w:szCs w:val="18"/>
                <w:lang w:eastAsia="zh-CN"/>
              </w:rPr>
              <w:t>Amp, Ab, And;</w:t>
            </w:r>
            <w:bookmarkEnd w:id="29"/>
          </w:p>
        </w:tc>
        <w:tc>
          <w:tcPr>
            <w:tcW w:w="4060" w:type="dxa"/>
            <w:tcBorders>
              <w:top w:val="nil"/>
              <w:left w:val="nil"/>
              <w:bottom w:val="nil"/>
              <w:right w:val="nil"/>
            </w:tcBorders>
            <w:shd w:val="clear" w:color="auto" w:fill="auto"/>
            <w:noWrap/>
            <w:vAlign w:val="center"/>
            <w:hideMark/>
          </w:tcPr>
          <w:p w14:paraId="38012F7D" w14:textId="77777777" w:rsidR="00B375B7" w:rsidRPr="00D657F2" w:rsidRDefault="00B375B7" w:rsidP="006409C2">
            <w:pPr>
              <w:jc w:val="both"/>
              <w:rPr>
                <w:rFonts w:eastAsia="Arial Unicode MS"/>
                <w:color w:val="000000"/>
                <w:sz w:val="18"/>
                <w:szCs w:val="18"/>
                <w:lang w:eastAsia="zh-CN"/>
              </w:rPr>
            </w:pP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xml:space="preserve">, Ap, </w:t>
            </w:r>
            <w:proofErr w:type="spellStart"/>
            <w:r w:rsidRPr="00D657F2">
              <w:rPr>
                <w:rFonts w:eastAsia="Arial Unicode MS"/>
                <w:color w:val="000000"/>
                <w:sz w:val="18"/>
                <w:szCs w:val="18"/>
                <w:lang w:eastAsia="zh-CN"/>
              </w:rPr>
              <w:t>Chl</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Zeo</w:t>
            </w:r>
            <w:proofErr w:type="spellEnd"/>
          </w:p>
        </w:tc>
      </w:tr>
      <w:tr w:rsidR="00B375B7" w:rsidRPr="00D657F2" w14:paraId="3C7EF090" w14:textId="77777777" w:rsidTr="00B375B7">
        <w:trPr>
          <w:trHeight w:val="270"/>
        </w:trPr>
        <w:tc>
          <w:tcPr>
            <w:tcW w:w="1418" w:type="dxa"/>
            <w:tcBorders>
              <w:top w:val="nil"/>
              <w:left w:val="nil"/>
              <w:bottom w:val="nil"/>
              <w:right w:val="nil"/>
            </w:tcBorders>
            <w:shd w:val="clear" w:color="auto" w:fill="auto"/>
            <w:vAlign w:val="center"/>
            <w:hideMark/>
          </w:tcPr>
          <w:p w14:paraId="0DECE0D5"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Y3-9-9</w:t>
            </w:r>
          </w:p>
        </w:tc>
        <w:tc>
          <w:tcPr>
            <w:tcW w:w="2382" w:type="dxa"/>
            <w:tcBorders>
              <w:top w:val="nil"/>
              <w:left w:val="nil"/>
              <w:bottom w:val="nil"/>
              <w:right w:val="nil"/>
            </w:tcBorders>
            <w:shd w:val="clear" w:color="auto" w:fill="auto"/>
            <w:vAlign w:val="center"/>
            <w:hideMark/>
          </w:tcPr>
          <w:p w14:paraId="537A0692"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Amp, </w:t>
            </w:r>
            <w:proofErr w:type="spellStart"/>
            <w:r w:rsidRPr="00D657F2">
              <w:rPr>
                <w:rFonts w:eastAsia="Arial Unicode MS"/>
                <w:color w:val="000000"/>
                <w:sz w:val="18"/>
                <w:szCs w:val="18"/>
                <w:lang w:eastAsia="zh-CN"/>
              </w:rPr>
              <w:t>Kf</w:t>
            </w:r>
            <w:proofErr w:type="spellEnd"/>
            <w:r w:rsidRPr="00D657F2">
              <w:rPr>
                <w:rFonts w:eastAsia="Arial Unicode MS"/>
                <w:color w:val="000000"/>
                <w:sz w:val="18"/>
                <w:szCs w:val="18"/>
                <w:lang w:eastAsia="zh-CN"/>
              </w:rPr>
              <w:t>;</w:t>
            </w:r>
          </w:p>
        </w:tc>
        <w:tc>
          <w:tcPr>
            <w:tcW w:w="4060" w:type="dxa"/>
            <w:tcBorders>
              <w:top w:val="nil"/>
              <w:left w:val="nil"/>
              <w:bottom w:val="nil"/>
              <w:right w:val="nil"/>
            </w:tcBorders>
            <w:shd w:val="clear" w:color="auto" w:fill="auto"/>
            <w:noWrap/>
            <w:vAlign w:val="center"/>
            <w:hideMark/>
          </w:tcPr>
          <w:p w14:paraId="0B5AFBEA" w14:textId="77777777" w:rsidR="00B375B7" w:rsidRPr="00D657F2" w:rsidRDefault="00B375B7" w:rsidP="006409C2">
            <w:pPr>
              <w:jc w:val="both"/>
              <w:rPr>
                <w:rFonts w:eastAsia="Arial Unicode MS"/>
                <w:color w:val="000000"/>
                <w:sz w:val="18"/>
                <w:szCs w:val="18"/>
                <w:lang w:eastAsia="zh-CN"/>
              </w:rPr>
            </w:pP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Hem</w:t>
            </w:r>
          </w:p>
        </w:tc>
      </w:tr>
      <w:tr w:rsidR="00B375B7" w:rsidRPr="00D657F2" w14:paraId="62F4EB48" w14:textId="77777777" w:rsidTr="00B375B7">
        <w:trPr>
          <w:trHeight w:val="270"/>
        </w:trPr>
        <w:tc>
          <w:tcPr>
            <w:tcW w:w="1418" w:type="dxa"/>
            <w:tcBorders>
              <w:top w:val="nil"/>
              <w:left w:val="nil"/>
              <w:bottom w:val="nil"/>
              <w:right w:val="nil"/>
            </w:tcBorders>
            <w:shd w:val="clear" w:color="auto" w:fill="auto"/>
            <w:vAlign w:val="center"/>
            <w:hideMark/>
          </w:tcPr>
          <w:p w14:paraId="6CDF92C3"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Y3-9-14</w:t>
            </w:r>
          </w:p>
        </w:tc>
        <w:tc>
          <w:tcPr>
            <w:tcW w:w="2382" w:type="dxa"/>
            <w:tcBorders>
              <w:top w:val="nil"/>
              <w:left w:val="nil"/>
              <w:bottom w:val="nil"/>
              <w:right w:val="nil"/>
            </w:tcBorders>
            <w:shd w:val="clear" w:color="auto" w:fill="auto"/>
            <w:vAlign w:val="center"/>
            <w:hideMark/>
          </w:tcPr>
          <w:p w14:paraId="580E237F"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Amp, Ab</w:t>
            </w:r>
          </w:p>
        </w:tc>
        <w:tc>
          <w:tcPr>
            <w:tcW w:w="4060" w:type="dxa"/>
            <w:tcBorders>
              <w:top w:val="nil"/>
              <w:left w:val="nil"/>
              <w:bottom w:val="nil"/>
              <w:right w:val="nil"/>
            </w:tcBorders>
            <w:shd w:val="clear" w:color="auto" w:fill="auto"/>
            <w:noWrap/>
            <w:vAlign w:val="center"/>
            <w:hideMark/>
          </w:tcPr>
          <w:p w14:paraId="3174A544" w14:textId="77777777" w:rsidR="00B375B7" w:rsidRPr="00D657F2" w:rsidRDefault="00B375B7" w:rsidP="006409C2">
            <w:pPr>
              <w:jc w:val="both"/>
              <w:rPr>
                <w:rFonts w:eastAsia="Arial Unicode MS"/>
                <w:color w:val="000000"/>
                <w:sz w:val="18"/>
                <w:szCs w:val="18"/>
                <w:lang w:eastAsia="zh-CN"/>
              </w:rPr>
            </w:pPr>
            <w:bookmarkStart w:id="30" w:name="RANGE!C11"/>
            <w:proofErr w:type="spellStart"/>
            <w:r w:rsidRPr="00D657F2">
              <w:rPr>
                <w:rFonts w:eastAsia="Arial Unicode MS"/>
                <w:color w:val="000000"/>
                <w:sz w:val="18"/>
                <w:szCs w:val="18"/>
                <w:lang w:eastAsia="zh-CN"/>
              </w:rPr>
              <w:t>Cpx</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Hem,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Ap</w:t>
            </w:r>
            <w:bookmarkEnd w:id="30"/>
          </w:p>
        </w:tc>
      </w:tr>
      <w:tr w:rsidR="00B375B7" w:rsidRPr="00D657F2" w14:paraId="1C14091C" w14:textId="77777777" w:rsidTr="00B375B7">
        <w:trPr>
          <w:trHeight w:val="270"/>
        </w:trPr>
        <w:tc>
          <w:tcPr>
            <w:tcW w:w="1418" w:type="dxa"/>
            <w:tcBorders>
              <w:top w:val="nil"/>
              <w:left w:val="nil"/>
              <w:bottom w:val="nil"/>
              <w:right w:val="nil"/>
            </w:tcBorders>
            <w:shd w:val="clear" w:color="auto" w:fill="auto"/>
            <w:noWrap/>
            <w:vAlign w:val="center"/>
            <w:hideMark/>
          </w:tcPr>
          <w:p w14:paraId="68F3113B" w14:textId="77777777" w:rsidR="00B375B7" w:rsidRPr="00D657F2" w:rsidRDefault="00B375B7" w:rsidP="006409C2">
            <w:pPr>
              <w:jc w:val="both"/>
              <w:rPr>
                <w:rFonts w:eastAsia="Arial Unicode MS"/>
                <w:b/>
                <w:bCs/>
                <w:color w:val="000000"/>
                <w:sz w:val="18"/>
                <w:szCs w:val="18"/>
                <w:lang w:eastAsia="zh-CN"/>
              </w:rPr>
            </w:pPr>
            <w:r w:rsidRPr="00D657F2">
              <w:rPr>
                <w:rFonts w:eastAsia="Arial Unicode MS"/>
                <w:b/>
                <w:bCs/>
                <w:color w:val="000000"/>
                <w:sz w:val="18"/>
                <w:szCs w:val="18"/>
                <w:lang w:eastAsia="zh-CN"/>
              </w:rPr>
              <w:t>Group 3</w:t>
            </w:r>
          </w:p>
        </w:tc>
        <w:tc>
          <w:tcPr>
            <w:tcW w:w="2382" w:type="dxa"/>
            <w:tcBorders>
              <w:top w:val="nil"/>
              <w:left w:val="nil"/>
              <w:bottom w:val="nil"/>
              <w:right w:val="nil"/>
            </w:tcBorders>
            <w:shd w:val="clear" w:color="auto" w:fill="auto"/>
            <w:vAlign w:val="center"/>
            <w:hideMark/>
          </w:tcPr>
          <w:p w14:paraId="4FE8E9BC" w14:textId="77777777" w:rsidR="00B375B7" w:rsidRPr="00D657F2" w:rsidRDefault="00B375B7" w:rsidP="006409C2">
            <w:pPr>
              <w:jc w:val="both"/>
              <w:rPr>
                <w:rFonts w:eastAsia="Arial Unicode MS"/>
                <w:b/>
                <w:bCs/>
                <w:color w:val="000000"/>
                <w:sz w:val="18"/>
                <w:szCs w:val="18"/>
                <w:lang w:eastAsia="zh-CN"/>
              </w:rPr>
            </w:pPr>
          </w:p>
        </w:tc>
        <w:tc>
          <w:tcPr>
            <w:tcW w:w="4060" w:type="dxa"/>
            <w:tcBorders>
              <w:top w:val="nil"/>
              <w:left w:val="nil"/>
              <w:bottom w:val="nil"/>
              <w:right w:val="nil"/>
            </w:tcBorders>
            <w:shd w:val="clear" w:color="auto" w:fill="auto"/>
            <w:noWrap/>
            <w:vAlign w:val="center"/>
            <w:hideMark/>
          </w:tcPr>
          <w:p w14:paraId="355BC151" w14:textId="77777777" w:rsidR="00B375B7" w:rsidRPr="00D657F2" w:rsidRDefault="00B375B7" w:rsidP="006409C2">
            <w:pPr>
              <w:jc w:val="both"/>
              <w:rPr>
                <w:rFonts w:eastAsia="Arial Unicode MS"/>
                <w:sz w:val="18"/>
                <w:szCs w:val="18"/>
                <w:lang w:eastAsia="zh-CN"/>
              </w:rPr>
            </w:pPr>
          </w:p>
        </w:tc>
      </w:tr>
      <w:tr w:rsidR="00B375B7" w:rsidRPr="00D657F2" w14:paraId="7FEE74B6" w14:textId="77777777" w:rsidTr="00B375B7">
        <w:trPr>
          <w:trHeight w:val="285"/>
        </w:trPr>
        <w:tc>
          <w:tcPr>
            <w:tcW w:w="1418" w:type="dxa"/>
            <w:tcBorders>
              <w:top w:val="nil"/>
              <w:left w:val="nil"/>
              <w:bottom w:val="single" w:sz="8" w:space="0" w:color="auto"/>
              <w:right w:val="nil"/>
            </w:tcBorders>
            <w:shd w:val="clear" w:color="auto" w:fill="auto"/>
            <w:noWrap/>
            <w:vAlign w:val="center"/>
            <w:hideMark/>
          </w:tcPr>
          <w:p w14:paraId="47AE31FE" w14:textId="3D815241" w:rsidR="00B375B7" w:rsidRPr="00D657F2" w:rsidRDefault="00B375B7" w:rsidP="006409C2">
            <w:pPr>
              <w:jc w:val="both"/>
              <w:rPr>
                <w:rFonts w:eastAsia="Arial Unicode MS"/>
                <w:color w:val="000000"/>
                <w:sz w:val="18"/>
                <w:szCs w:val="18"/>
                <w:lang w:eastAsia="zh-CN"/>
              </w:rPr>
            </w:pPr>
            <w:bookmarkStart w:id="31" w:name="RANGE!A13"/>
            <w:r w:rsidRPr="00D657F2">
              <w:rPr>
                <w:rFonts w:eastAsia="Arial Unicode MS"/>
                <w:color w:val="000000"/>
                <w:sz w:val="18"/>
                <w:szCs w:val="18"/>
                <w:lang w:eastAsia="zh-CN"/>
              </w:rPr>
              <w:t>Y30019-2</w:t>
            </w:r>
            <w:bookmarkEnd w:id="31"/>
          </w:p>
        </w:tc>
        <w:tc>
          <w:tcPr>
            <w:tcW w:w="2382" w:type="dxa"/>
            <w:tcBorders>
              <w:top w:val="nil"/>
              <w:left w:val="nil"/>
              <w:bottom w:val="single" w:sz="8" w:space="0" w:color="auto"/>
              <w:right w:val="nil"/>
            </w:tcBorders>
            <w:shd w:val="clear" w:color="auto" w:fill="auto"/>
            <w:vAlign w:val="center"/>
            <w:hideMark/>
          </w:tcPr>
          <w:p w14:paraId="00C0A74F" w14:textId="77777777" w:rsidR="00B375B7" w:rsidRPr="00D657F2" w:rsidRDefault="00B375B7" w:rsidP="006409C2">
            <w:pPr>
              <w:jc w:val="both"/>
              <w:rPr>
                <w:rFonts w:eastAsia="Arial Unicode MS"/>
                <w:color w:val="000000"/>
                <w:sz w:val="18"/>
                <w:szCs w:val="18"/>
                <w:lang w:eastAsia="zh-CN"/>
              </w:rPr>
            </w:pPr>
            <w:bookmarkStart w:id="32" w:name="RANGE!B13"/>
            <w:r w:rsidRPr="00D657F2">
              <w:rPr>
                <w:rFonts w:eastAsia="Arial Unicode MS"/>
                <w:color w:val="000000"/>
                <w:sz w:val="18"/>
                <w:szCs w:val="18"/>
                <w:lang w:eastAsia="zh-CN"/>
              </w:rPr>
              <w:t>Amp, An;</w:t>
            </w:r>
            <w:bookmarkEnd w:id="32"/>
          </w:p>
        </w:tc>
        <w:tc>
          <w:tcPr>
            <w:tcW w:w="4060" w:type="dxa"/>
            <w:tcBorders>
              <w:top w:val="nil"/>
              <w:left w:val="nil"/>
              <w:bottom w:val="single" w:sz="8" w:space="0" w:color="auto"/>
              <w:right w:val="nil"/>
            </w:tcBorders>
            <w:shd w:val="clear" w:color="auto" w:fill="auto"/>
            <w:noWrap/>
            <w:vAlign w:val="center"/>
            <w:hideMark/>
          </w:tcPr>
          <w:p w14:paraId="79DF207E" w14:textId="77777777" w:rsidR="00B375B7" w:rsidRPr="00D657F2" w:rsidRDefault="00B375B7" w:rsidP="006409C2">
            <w:pPr>
              <w:jc w:val="both"/>
              <w:rPr>
                <w:rFonts w:eastAsia="Arial Unicode MS"/>
                <w:color w:val="000000"/>
                <w:sz w:val="18"/>
                <w:szCs w:val="18"/>
                <w:lang w:eastAsia="zh-CN"/>
              </w:rPr>
            </w:pPr>
            <w:r w:rsidRPr="00D657F2">
              <w:rPr>
                <w:rFonts w:eastAsia="Arial Unicode MS"/>
                <w:color w:val="000000"/>
                <w:sz w:val="18"/>
                <w:szCs w:val="18"/>
                <w:lang w:eastAsia="zh-CN"/>
              </w:rPr>
              <w:t xml:space="preserve">Di, Ab, </w:t>
            </w: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xml:space="preserve">, </w:t>
            </w:r>
            <w:proofErr w:type="spellStart"/>
            <w:r w:rsidRPr="00D657F2">
              <w:rPr>
                <w:rFonts w:eastAsia="Arial Unicode MS"/>
                <w:color w:val="000000"/>
                <w:sz w:val="18"/>
                <w:szCs w:val="18"/>
                <w:lang w:eastAsia="zh-CN"/>
              </w:rPr>
              <w:t>Lm</w:t>
            </w:r>
            <w:proofErr w:type="spellEnd"/>
            <w:r w:rsidRPr="00D657F2">
              <w:rPr>
                <w:rFonts w:eastAsia="Arial Unicode MS"/>
                <w:color w:val="000000"/>
                <w:sz w:val="18"/>
                <w:szCs w:val="18"/>
                <w:lang w:eastAsia="zh-CN"/>
              </w:rPr>
              <w:t>, Rt</w:t>
            </w:r>
          </w:p>
        </w:tc>
      </w:tr>
      <w:tr w:rsidR="00B375B7" w:rsidRPr="00D657F2" w14:paraId="1EF9CF61" w14:textId="77777777" w:rsidTr="00B375B7">
        <w:trPr>
          <w:trHeight w:val="765"/>
        </w:trPr>
        <w:tc>
          <w:tcPr>
            <w:tcW w:w="7860" w:type="dxa"/>
            <w:gridSpan w:val="3"/>
            <w:tcBorders>
              <w:top w:val="nil"/>
              <w:left w:val="nil"/>
              <w:bottom w:val="nil"/>
              <w:right w:val="nil"/>
            </w:tcBorders>
            <w:shd w:val="clear" w:color="auto" w:fill="auto"/>
            <w:vAlign w:val="center"/>
            <w:hideMark/>
          </w:tcPr>
          <w:p w14:paraId="262CC7CD" w14:textId="77777777" w:rsidR="00B375B7" w:rsidRPr="00D657F2" w:rsidRDefault="00B375B7" w:rsidP="006409C2">
            <w:pPr>
              <w:rPr>
                <w:rFonts w:eastAsia="Arial Unicode MS"/>
                <w:color w:val="000000"/>
                <w:sz w:val="18"/>
                <w:szCs w:val="18"/>
                <w:lang w:eastAsia="zh-CN"/>
              </w:rPr>
            </w:pPr>
            <w:r w:rsidRPr="00D657F2">
              <w:rPr>
                <w:rFonts w:eastAsia="Arial Unicode MS"/>
                <w:b/>
                <w:bCs/>
                <w:color w:val="000000"/>
                <w:sz w:val="18"/>
                <w:szCs w:val="18"/>
                <w:lang w:eastAsia="zh-CN"/>
              </w:rPr>
              <w:t>Abbreviations</w:t>
            </w:r>
            <w:r w:rsidRPr="00D657F2">
              <w:rPr>
                <w:rFonts w:eastAsia="Arial Unicode MS"/>
                <w:color w:val="000000"/>
                <w:sz w:val="18"/>
                <w:szCs w:val="18"/>
                <w:lang w:eastAsia="zh-CN"/>
              </w:rPr>
              <w:t xml:space="preserve">: Amp, Amphibole; Lab, Labradorite; Ab, Albite; </w:t>
            </w:r>
            <w:proofErr w:type="spellStart"/>
            <w:r w:rsidRPr="00D657F2">
              <w:rPr>
                <w:rFonts w:eastAsia="Arial Unicode MS"/>
                <w:color w:val="000000"/>
                <w:sz w:val="18"/>
                <w:szCs w:val="18"/>
                <w:lang w:eastAsia="zh-CN"/>
              </w:rPr>
              <w:t>Kf</w:t>
            </w:r>
            <w:proofErr w:type="spellEnd"/>
            <w:r w:rsidRPr="00D657F2">
              <w:rPr>
                <w:rFonts w:eastAsia="Arial Unicode MS"/>
                <w:color w:val="000000"/>
                <w:sz w:val="18"/>
                <w:szCs w:val="18"/>
                <w:lang w:eastAsia="zh-CN"/>
              </w:rPr>
              <w:t xml:space="preserve">, Potassium feldspar; </w:t>
            </w:r>
            <w:proofErr w:type="spellStart"/>
            <w:r w:rsidRPr="00D657F2">
              <w:rPr>
                <w:rFonts w:eastAsia="Arial Unicode MS"/>
                <w:color w:val="000000"/>
                <w:sz w:val="18"/>
                <w:szCs w:val="18"/>
                <w:lang w:eastAsia="zh-CN"/>
              </w:rPr>
              <w:t>Ttn</w:t>
            </w:r>
            <w:proofErr w:type="spellEnd"/>
            <w:r w:rsidRPr="00D657F2">
              <w:rPr>
                <w:rFonts w:eastAsia="Arial Unicode MS"/>
                <w:color w:val="000000"/>
                <w:sz w:val="18"/>
                <w:szCs w:val="18"/>
                <w:lang w:eastAsia="zh-CN"/>
              </w:rPr>
              <w:t xml:space="preserve">, Titanite; Hem, Hematite; By, Bytownite; </w:t>
            </w:r>
            <w:proofErr w:type="spellStart"/>
            <w:r w:rsidRPr="00D657F2">
              <w:rPr>
                <w:rFonts w:eastAsia="Arial Unicode MS"/>
                <w:color w:val="000000"/>
                <w:sz w:val="18"/>
                <w:szCs w:val="18"/>
                <w:lang w:eastAsia="zh-CN"/>
              </w:rPr>
              <w:t>Cpx</w:t>
            </w:r>
            <w:proofErr w:type="spellEnd"/>
            <w:r w:rsidRPr="00D657F2">
              <w:rPr>
                <w:rFonts w:eastAsia="Arial Unicode MS"/>
                <w:color w:val="000000"/>
                <w:sz w:val="18"/>
                <w:szCs w:val="18"/>
                <w:lang w:eastAsia="zh-CN"/>
              </w:rPr>
              <w:t xml:space="preserve">, Clinopyroxene; </w:t>
            </w:r>
            <w:proofErr w:type="spellStart"/>
            <w:r w:rsidRPr="00D657F2">
              <w:rPr>
                <w:rFonts w:eastAsia="Arial Unicode MS"/>
                <w:color w:val="000000"/>
                <w:sz w:val="18"/>
                <w:szCs w:val="18"/>
                <w:lang w:eastAsia="zh-CN"/>
              </w:rPr>
              <w:t>Lm</w:t>
            </w:r>
            <w:proofErr w:type="spellEnd"/>
            <w:r w:rsidRPr="00D657F2">
              <w:rPr>
                <w:rFonts w:eastAsia="Arial Unicode MS"/>
                <w:color w:val="000000"/>
                <w:sz w:val="18"/>
                <w:szCs w:val="18"/>
                <w:lang w:eastAsia="zh-CN"/>
              </w:rPr>
              <w:t xml:space="preserve">, Limonite; And, Andesine; Mt, Magnetite; </w:t>
            </w:r>
            <w:proofErr w:type="spellStart"/>
            <w:r w:rsidRPr="00D657F2">
              <w:rPr>
                <w:rFonts w:eastAsia="Arial Unicode MS"/>
                <w:color w:val="000000"/>
                <w:sz w:val="18"/>
                <w:szCs w:val="18"/>
                <w:lang w:eastAsia="zh-CN"/>
              </w:rPr>
              <w:t>Zeo</w:t>
            </w:r>
            <w:proofErr w:type="spellEnd"/>
            <w:r w:rsidRPr="00D657F2">
              <w:rPr>
                <w:rFonts w:eastAsia="Arial Unicode MS"/>
                <w:color w:val="000000"/>
                <w:sz w:val="18"/>
                <w:szCs w:val="18"/>
                <w:lang w:eastAsia="zh-CN"/>
              </w:rPr>
              <w:t xml:space="preserve">, Zeolites; </w:t>
            </w:r>
            <w:proofErr w:type="spellStart"/>
            <w:r w:rsidRPr="00D657F2">
              <w:rPr>
                <w:rFonts w:eastAsia="Arial Unicode MS"/>
                <w:color w:val="000000"/>
                <w:sz w:val="18"/>
                <w:szCs w:val="18"/>
                <w:lang w:eastAsia="zh-CN"/>
              </w:rPr>
              <w:t>Ilm</w:t>
            </w:r>
            <w:proofErr w:type="spellEnd"/>
            <w:r w:rsidRPr="00D657F2">
              <w:rPr>
                <w:rFonts w:eastAsia="Arial Unicode MS"/>
                <w:color w:val="000000"/>
                <w:sz w:val="18"/>
                <w:szCs w:val="18"/>
                <w:lang w:eastAsia="zh-CN"/>
              </w:rPr>
              <w:t xml:space="preserve">, Ilmenite; </w:t>
            </w:r>
            <w:proofErr w:type="spellStart"/>
            <w:r w:rsidRPr="00D657F2">
              <w:rPr>
                <w:rFonts w:eastAsia="Arial Unicode MS"/>
                <w:color w:val="000000"/>
                <w:sz w:val="18"/>
                <w:szCs w:val="18"/>
                <w:lang w:eastAsia="zh-CN"/>
              </w:rPr>
              <w:t>Chl</w:t>
            </w:r>
            <w:proofErr w:type="spellEnd"/>
            <w:r w:rsidRPr="00D657F2">
              <w:rPr>
                <w:rFonts w:eastAsia="Arial Unicode MS"/>
                <w:color w:val="000000"/>
                <w:sz w:val="18"/>
                <w:szCs w:val="18"/>
                <w:lang w:eastAsia="zh-CN"/>
              </w:rPr>
              <w:t>, Chlorite; An, Anorthite; Di, Diopside; Rt, Rutile.</w:t>
            </w:r>
          </w:p>
        </w:tc>
      </w:tr>
    </w:tbl>
    <w:p w14:paraId="61C62FAB" w14:textId="2F3DB07B" w:rsidR="00B375B7" w:rsidRPr="00D657F2" w:rsidRDefault="00B375B7" w:rsidP="00B375B7">
      <w:pPr>
        <w:pStyle w:val="SMHeading"/>
        <w:rPr>
          <w:color w:val="000000"/>
          <w:lang w:eastAsia="zh-CN"/>
        </w:rPr>
      </w:pPr>
      <w:r w:rsidRPr="00D657F2">
        <w:rPr>
          <w:sz w:val="22"/>
          <w:szCs w:val="22"/>
        </w:rPr>
        <w:t>Table S</w:t>
      </w:r>
      <w:r w:rsidR="009C3DF2" w:rsidRPr="00D657F2">
        <w:rPr>
          <w:sz w:val="22"/>
          <w:szCs w:val="22"/>
        </w:rPr>
        <w:t>2</w:t>
      </w:r>
      <w:r w:rsidRPr="00D657F2">
        <w:rPr>
          <w:sz w:val="22"/>
          <w:szCs w:val="22"/>
        </w:rPr>
        <w:t xml:space="preserve">. </w:t>
      </w:r>
      <w:r w:rsidRPr="00D657F2">
        <w:rPr>
          <w:color w:val="000000"/>
          <w:lang w:eastAsia="zh-CN"/>
        </w:rPr>
        <w:t xml:space="preserve"> </w:t>
      </w:r>
      <w:r w:rsidR="00541961" w:rsidRPr="00D657F2">
        <w:rPr>
          <w:b w:val="0"/>
          <w:sz w:val="22"/>
          <w:szCs w:val="22"/>
        </w:rPr>
        <w:t xml:space="preserve">SIMS U–Th–Pb analytical results of titanite in Yap </w:t>
      </w:r>
      <w:proofErr w:type="spellStart"/>
      <w:r w:rsidR="00541961" w:rsidRPr="00D657F2">
        <w:rPr>
          <w:b w:val="0"/>
          <w:sz w:val="22"/>
          <w:szCs w:val="22"/>
        </w:rPr>
        <w:t>amphibolites</w:t>
      </w:r>
      <w:proofErr w:type="spellEnd"/>
      <w:r w:rsidRPr="00D657F2">
        <w:rPr>
          <w:b w:val="0"/>
          <w:sz w:val="22"/>
          <w:szCs w:val="22"/>
        </w:rPr>
        <w:t xml:space="preserve">. </w:t>
      </w:r>
      <w:r w:rsidRPr="00D657F2">
        <w:rPr>
          <w:sz w:val="22"/>
          <w:szCs w:val="22"/>
        </w:rPr>
        <w:t xml:space="preserve"> </w:t>
      </w:r>
    </w:p>
    <w:p w14:paraId="5DB24B2B" w14:textId="6D856B19" w:rsidR="00B375B7" w:rsidRPr="00D657F2" w:rsidRDefault="00B375B7" w:rsidP="00541961">
      <w:pPr>
        <w:pStyle w:val="SMHeading"/>
        <w:jc w:val="both"/>
        <w:rPr>
          <w:sz w:val="22"/>
          <w:szCs w:val="22"/>
        </w:rPr>
      </w:pPr>
      <w:r w:rsidRPr="00D657F2">
        <w:rPr>
          <w:sz w:val="22"/>
          <w:szCs w:val="22"/>
        </w:rPr>
        <w:t>Table S</w:t>
      </w:r>
      <w:r w:rsidR="009C3DF2" w:rsidRPr="00D657F2">
        <w:rPr>
          <w:sz w:val="22"/>
          <w:szCs w:val="22"/>
        </w:rPr>
        <w:t>3</w:t>
      </w:r>
      <w:r w:rsidRPr="00D657F2">
        <w:rPr>
          <w:sz w:val="22"/>
          <w:szCs w:val="22"/>
        </w:rPr>
        <w:t>.</w:t>
      </w:r>
      <w:r w:rsidR="00541961" w:rsidRPr="00D657F2">
        <w:rPr>
          <w:sz w:val="22"/>
          <w:szCs w:val="22"/>
        </w:rPr>
        <w:t xml:space="preserve"> </w:t>
      </w:r>
      <w:r w:rsidR="00541961" w:rsidRPr="00D657F2">
        <w:rPr>
          <w:b w:val="0"/>
          <w:sz w:val="22"/>
          <w:szCs w:val="22"/>
          <w:vertAlign w:val="superscript"/>
        </w:rPr>
        <w:t>40</w:t>
      </w:r>
      <w:r w:rsidR="00541961" w:rsidRPr="00D657F2">
        <w:rPr>
          <w:b w:val="0"/>
          <w:sz w:val="22"/>
          <w:szCs w:val="22"/>
        </w:rPr>
        <w:t>Ar/</w:t>
      </w:r>
      <w:r w:rsidR="00541961" w:rsidRPr="00D657F2">
        <w:rPr>
          <w:b w:val="0"/>
          <w:sz w:val="22"/>
          <w:szCs w:val="22"/>
          <w:vertAlign w:val="superscript"/>
        </w:rPr>
        <w:t>39</w:t>
      </w:r>
      <w:r w:rsidR="00541961" w:rsidRPr="00D657F2">
        <w:rPr>
          <w:b w:val="0"/>
          <w:sz w:val="22"/>
          <w:szCs w:val="22"/>
        </w:rPr>
        <w:t>Ar VG3600 furnace step-heating analytical results for Y3-9-5 amphiboles</w:t>
      </w:r>
      <w:r w:rsidRPr="00D657F2">
        <w:rPr>
          <w:b w:val="0"/>
          <w:sz w:val="22"/>
          <w:szCs w:val="22"/>
        </w:rPr>
        <w:t>.</w:t>
      </w:r>
    </w:p>
    <w:p w14:paraId="0C472181" w14:textId="67E47239" w:rsidR="009C3DF2" w:rsidRPr="00D657F2" w:rsidRDefault="00B375B7" w:rsidP="00541961">
      <w:pPr>
        <w:pStyle w:val="SMHeading"/>
        <w:jc w:val="both"/>
        <w:rPr>
          <w:b w:val="0"/>
          <w:sz w:val="22"/>
          <w:szCs w:val="22"/>
        </w:rPr>
      </w:pPr>
      <w:r w:rsidRPr="00D657F2">
        <w:rPr>
          <w:sz w:val="22"/>
          <w:szCs w:val="22"/>
        </w:rPr>
        <w:t>Table S</w:t>
      </w:r>
      <w:r w:rsidR="009C3DF2" w:rsidRPr="00D657F2">
        <w:rPr>
          <w:sz w:val="22"/>
          <w:szCs w:val="22"/>
        </w:rPr>
        <w:t>4</w:t>
      </w:r>
      <w:r w:rsidRPr="00D657F2">
        <w:rPr>
          <w:sz w:val="22"/>
          <w:szCs w:val="22"/>
        </w:rPr>
        <w:t xml:space="preserve">. </w:t>
      </w:r>
      <w:r w:rsidRPr="00D657F2">
        <w:rPr>
          <w:color w:val="000000"/>
          <w:lang w:eastAsia="zh-CN"/>
        </w:rPr>
        <w:t xml:space="preserve"> </w:t>
      </w:r>
      <w:r w:rsidR="00541961" w:rsidRPr="00D657F2">
        <w:rPr>
          <w:b w:val="0"/>
          <w:sz w:val="22"/>
          <w:szCs w:val="22"/>
        </w:rPr>
        <w:t xml:space="preserve">ARGUSVI </w:t>
      </w:r>
      <w:r w:rsidR="00541961" w:rsidRPr="00D657F2">
        <w:rPr>
          <w:b w:val="0"/>
          <w:sz w:val="22"/>
          <w:szCs w:val="22"/>
          <w:vertAlign w:val="superscript"/>
        </w:rPr>
        <w:t>40</w:t>
      </w:r>
      <w:r w:rsidR="00541961" w:rsidRPr="00D657F2">
        <w:rPr>
          <w:b w:val="0"/>
          <w:sz w:val="22"/>
          <w:szCs w:val="22"/>
        </w:rPr>
        <w:t>Ar/</w:t>
      </w:r>
      <w:r w:rsidR="00541961" w:rsidRPr="00D657F2">
        <w:rPr>
          <w:b w:val="0"/>
          <w:sz w:val="22"/>
          <w:szCs w:val="22"/>
          <w:vertAlign w:val="superscript"/>
        </w:rPr>
        <w:t>39</w:t>
      </w:r>
      <w:r w:rsidR="00541961" w:rsidRPr="00D657F2">
        <w:rPr>
          <w:b w:val="0"/>
          <w:sz w:val="22"/>
          <w:szCs w:val="22"/>
        </w:rPr>
        <w:t>Ar laser step-heating analytical results for Y30059-1 amphiboles.</w:t>
      </w:r>
    </w:p>
    <w:p w14:paraId="6EE2E51D" w14:textId="1EE33D0F" w:rsidR="009C3DF2" w:rsidRPr="00D657F2" w:rsidRDefault="009C3DF2" w:rsidP="009C3DF2">
      <w:pPr>
        <w:pStyle w:val="SMHeading"/>
        <w:rPr>
          <w:b w:val="0"/>
          <w:sz w:val="22"/>
          <w:szCs w:val="22"/>
        </w:rPr>
      </w:pPr>
      <w:r w:rsidRPr="00D657F2">
        <w:rPr>
          <w:sz w:val="22"/>
          <w:szCs w:val="22"/>
        </w:rPr>
        <w:t xml:space="preserve">Table S5. </w:t>
      </w:r>
      <w:r w:rsidRPr="00D657F2">
        <w:rPr>
          <w:color w:val="000000"/>
          <w:lang w:eastAsia="zh-CN"/>
        </w:rPr>
        <w:t xml:space="preserve"> </w:t>
      </w:r>
      <w:r w:rsidRPr="00D657F2">
        <w:rPr>
          <w:b w:val="0"/>
          <w:sz w:val="22"/>
          <w:szCs w:val="22"/>
        </w:rPr>
        <w:t>Whole-rock major trace elements and Sr-Nd-Pb-Hf isotopes results of Yap samples.</w:t>
      </w:r>
    </w:p>
    <w:p w14:paraId="0EAA1B8E" w14:textId="1B708CE3" w:rsidR="00ED39F1" w:rsidRPr="00D657F2" w:rsidRDefault="00ED39F1">
      <w:pPr>
        <w:rPr>
          <w:bCs/>
          <w:kern w:val="32"/>
          <w:sz w:val="22"/>
          <w:szCs w:val="22"/>
        </w:rPr>
      </w:pPr>
      <w:r w:rsidRPr="00D657F2">
        <w:rPr>
          <w:b/>
          <w:sz w:val="22"/>
          <w:szCs w:val="22"/>
        </w:rPr>
        <w:br w:type="page"/>
      </w:r>
    </w:p>
    <w:p w14:paraId="18308436" w14:textId="77777777" w:rsidR="00ED39F1" w:rsidRPr="00D657F2" w:rsidRDefault="00ED39F1" w:rsidP="00D657F2">
      <w:pPr>
        <w:spacing w:before="100" w:beforeAutospacing="1" w:after="100" w:afterAutospacing="1"/>
        <w:rPr>
          <w:b/>
        </w:rPr>
      </w:pPr>
      <w:r w:rsidRPr="00D657F2">
        <w:rPr>
          <w:b/>
        </w:rPr>
        <w:lastRenderedPageBreak/>
        <w:t>References</w:t>
      </w:r>
    </w:p>
    <w:p w14:paraId="184CD5B0" w14:textId="77777777" w:rsidR="00ED39F1" w:rsidRPr="00D657F2" w:rsidRDefault="00ED39F1" w:rsidP="00D657F2">
      <w:pPr>
        <w:spacing w:line="360" w:lineRule="auto"/>
        <w:ind w:left="410" w:hangingChars="171" w:hanging="410"/>
        <w:rPr>
          <w:szCs w:val="21"/>
        </w:rPr>
      </w:pPr>
      <w:proofErr w:type="spellStart"/>
      <w:r w:rsidRPr="00D657F2">
        <w:rPr>
          <w:szCs w:val="21"/>
        </w:rPr>
        <w:t>Aleinikoff</w:t>
      </w:r>
      <w:proofErr w:type="spellEnd"/>
      <w:r w:rsidRPr="00D657F2">
        <w:rPr>
          <w:szCs w:val="21"/>
        </w:rPr>
        <w:t xml:space="preserve">, J.N., </w:t>
      </w:r>
      <w:proofErr w:type="spellStart"/>
      <w:r w:rsidRPr="00D657F2">
        <w:rPr>
          <w:szCs w:val="21"/>
        </w:rPr>
        <w:t>Wintsch</w:t>
      </w:r>
      <w:proofErr w:type="spellEnd"/>
      <w:r w:rsidRPr="00D657F2">
        <w:rPr>
          <w:szCs w:val="21"/>
        </w:rPr>
        <w:t xml:space="preserve">, R.P., </w:t>
      </w:r>
      <w:proofErr w:type="spellStart"/>
      <w:r w:rsidRPr="00D657F2">
        <w:rPr>
          <w:szCs w:val="21"/>
        </w:rPr>
        <w:t>Tollo</w:t>
      </w:r>
      <w:proofErr w:type="spellEnd"/>
      <w:r w:rsidRPr="00D657F2">
        <w:rPr>
          <w:szCs w:val="21"/>
        </w:rPr>
        <w:t xml:space="preserve">, R.P., Unruh, D.M., Fanning, C.M., Schmitz, M.D., 2007. Ages and origins of rocks of Killingworth dome, South-Central Connecticut: Implications for the tectonic evolution of southern </w:t>
      </w:r>
      <w:smartTag w:uri="urn:schemas-microsoft-com:office:smarttags" w:element="place">
        <w:r w:rsidRPr="00D657F2">
          <w:rPr>
            <w:szCs w:val="21"/>
          </w:rPr>
          <w:t>New England</w:t>
        </w:r>
      </w:smartTag>
      <w:r w:rsidRPr="00D657F2">
        <w:rPr>
          <w:szCs w:val="21"/>
        </w:rPr>
        <w:t>. American Journal of Science 307, 63–118.</w:t>
      </w:r>
    </w:p>
    <w:p w14:paraId="56AE7666"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Chu, N.C., Taylor, R.N., </w:t>
      </w:r>
      <w:proofErr w:type="spellStart"/>
      <w:r w:rsidRPr="00D657F2">
        <w:rPr>
          <w:sz w:val="22"/>
        </w:rPr>
        <w:t>Chavagnac</w:t>
      </w:r>
      <w:proofErr w:type="spellEnd"/>
      <w:r w:rsidRPr="00D657F2">
        <w:rPr>
          <w:sz w:val="22"/>
        </w:rPr>
        <w:t xml:space="preserve">, V., Nesbitt, R.W., </w:t>
      </w:r>
      <w:proofErr w:type="spellStart"/>
      <w:r w:rsidRPr="00D657F2">
        <w:rPr>
          <w:sz w:val="22"/>
        </w:rPr>
        <w:t>Boella</w:t>
      </w:r>
      <w:proofErr w:type="spellEnd"/>
      <w:r w:rsidRPr="00D657F2">
        <w:rPr>
          <w:sz w:val="22"/>
        </w:rPr>
        <w:t xml:space="preserve">, R.M., Milton, J.A., German, C.R., </w:t>
      </w:r>
      <w:proofErr w:type="spellStart"/>
      <w:r w:rsidRPr="00D657F2">
        <w:rPr>
          <w:sz w:val="22"/>
        </w:rPr>
        <w:t>Bayon</w:t>
      </w:r>
      <w:proofErr w:type="spellEnd"/>
      <w:r w:rsidRPr="00D657F2">
        <w:rPr>
          <w:sz w:val="22"/>
        </w:rPr>
        <w:t>, G., Burton, K., 2002. Hf isotope ratio analysis using multi-collector inductively coupled plasma mass spectrometry: an evaluation of isobaric interference corrections. Journal of Analytical Atomic Spectrometry 17(12), 1567-1574.</w:t>
      </w:r>
    </w:p>
    <w:p w14:paraId="7E0104C0" w14:textId="77777777" w:rsidR="00ED39F1" w:rsidRPr="00D657F2" w:rsidRDefault="00ED39F1" w:rsidP="00D657F2">
      <w:pPr>
        <w:autoSpaceDE w:val="0"/>
        <w:autoSpaceDN w:val="0"/>
        <w:adjustRightInd w:val="0"/>
        <w:spacing w:line="360" w:lineRule="auto"/>
        <w:ind w:left="220" w:hangingChars="100" w:hanging="220"/>
        <w:rPr>
          <w:sz w:val="22"/>
        </w:rPr>
      </w:pPr>
      <w:proofErr w:type="spellStart"/>
      <w:r w:rsidRPr="00D657F2">
        <w:rPr>
          <w:sz w:val="22"/>
        </w:rPr>
        <w:t>Deniel</w:t>
      </w:r>
      <w:proofErr w:type="spellEnd"/>
      <w:r w:rsidRPr="00D657F2">
        <w:rPr>
          <w:sz w:val="22"/>
        </w:rPr>
        <w:t xml:space="preserve">, C., and Pin, C., 2001, Single-stage method for the simultaneous isolation of lead and strontium from silicate samples for isotopic measurements: Analytica </w:t>
      </w:r>
      <w:proofErr w:type="spellStart"/>
      <w:r w:rsidRPr="00D657F2">
        <w:rPr>
          <w:sz w:val="22"/>
        </w:rPr>
        <w:t>Chimica</w:t>
      </w:r>
      <w:proofErr w:type="spellEnd"/>
      <w:r w:rsidRPr="00D657F2">
        <w:rPr>
          <w:sz w:val="22"/>
        </w:rPr>
        <w:t xml:space="preserve"> Acta, v. 426, n. 1, p. 95–103, </w:t>
      </w:r>
      <w:hyperlink r:id="rId11" w:history="1">
        <w:r w:rsidRPr="00D657F2">
          <w:rPr>
            <w:rStyle w:val="affff5"/>
          </w:rPr>
          <w:t>http://dx.doi.org/10.1016/S0003-2670(00)01185-5</w:t>
        </w:r>
      </w:hyperlink>
      <w:r w:rsidRPr="00D657F2">
        <w:rPr>
          <w:sz w:val="22"/>
        </w:rPr>
        <w:t>.</w:t>
      </w:r>
    </w:p>
    <w:p w14:paraId="08202C3F"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Lee, J.-Y., Marti, K., </w:t>
      </w:r>
      <w:proofErr w:type="spellStart"/>
      <w:r w:rsidRPr="00D657F2">
        <w:rPr>
          <w:sz w:val="22"/>
        </w:rPr>
        <w:t>Severinghaus</w:t>
      </w:r>
      <w:proofErr w:type="spellEnd"/>
      <w:r w:rsidRPr="00D657F2">
        <w:rPr>
          <w:sz w:val="22"/>
        </w:rPr>
        <w:t xml:space="preserve">, J. P., Kawamura, K., </w:t>
      </w:r>
      <w:proofErr w:type="spellStart"/>
      <w:r w:rsidRPr="00D657F2">
        <w:rPr>
          <w:sz w:val="22"/>
        </w:rPr>
        <w:t>Yoo</w:t>
      </w:r>
      <w:proofErr w:type="spellEnd"/>
      <w:r w:rsidRPr="00D657F2">
        <w:rPr>
          <w:sz w:val="22"/>
        </w:rPr>
        <w:t xml:space="preserve">, H.-S., Lee, J. B., &amp; Kim, J. S. (2006). A redetermination of the isotopic abundances of atmospheric Ar. </w:t>
      </w:r>
      <w:proofErr w:type="spellStart"/>
      <w:r w:rsidRPr="00D657F2">
        <w:rPr>
          <w:i/>
          <w:iCs/>
          <w:sz w:val="22"/>
        </w:rPr>
        <w:t>Geochimica</w:t>
      </w:r>
      <w:proofErr w:type="spellEnd"/>
      <w:r w:rsidRPr="00D657F2">
        <w:rPr>
          <w:i/>
          <w:iCs/>
          <w:sz w:val="22"/>
        </w:rPr>
        <w:t xml:space="preserve"> et </w:t>
      </w:r>
      <w:proofErr w:type="spellStart"/>
      <w:r w:rsidRPr="00D657F2">
        <w:rPr>
          <w:i/>
          <w:iCs/>
          <w:sz w:val="22"/>
        </w:rPr>
        <w:t>Cosmochimica</w:t>
      </w:r>
      <w:proofErr w:type="spellEnd"/>
      <w:r w:rsidRPr="00D657F2">
        <w:rPr>
          <w:i/>
          <w:iCs/>
          <w:sz w:val="22"/>
        </w:rPr>
        <w:t xml:space="preserve"> Acta, 70</w:t>
      </w:r>
      <w:r w:rsidRPr="00D657F2">
        <w:rPr>
          <w:sz w:val="22"/>
        </w:rPr>
        <w:t xml:space="preserve">(17), 4507-4512.  </w:t>
      </w:r>
      <w:hyperlink r:id="rId12" w:history="1">
        <w:r w:rsidRPr="00D657F2">
          <w:rPr>
            <w:rStyle w:val="affff5"/>
          </w:rPr>
          <w:t>https://doi.org/10.1016/j.gca.2006.06.1563</w:t>
        </w:r>
      </w:hyperlink>
    </w:p>
    <w:p w14:paraId="554E0EFA" w14:textId="77777777" w:rsidR="00ED39F1" w:rsidRPr="00D657F2" w:rsidRDefault="00ED39F1" w:rsidP="00D657F2">
      <w:pPr>
        <w:spacing w:line="360" w:lineRule="auto"/>
        <w:ind w:left="410" w:hangingChars="171" w:hanging="410"/>
        <w:rPr>
          <w:szCs w:val="21"/>
        </w:rPr>
      </w:pPr>
      <w:r w:rsidRPr="00D657F2">
        <w:rPr>
          <w:szCs w:val="21"/>
        </w:rPr>
        <w:t>Li, Q.L., Li, X.H., Liu, Y., Wu, F.Y., Yang, J.H., Mitchel, R.H., 2010. Precise U–Pb and Th–Pb age determination of kimberlitic perovskites by secondary ion mass spectrometry. Chemical Geology 269, 396–405.</w:t>
      </w:r>
    </w:p>
    <w:p w14:paraId="2EA17F76" w14:textId="77777777" w:rsidR="00ED39F1" w:rsidRPr="00D657F2" w:rsidRDefault="00ED39F1" w:rsidP="00D657F2">
      <w:pPr>
        <w:spacing w:line="360" w:lineRule="auto"/>
        <w:ind w:left="410" w:hangingChars="171" w:hanging="410"/>
        <w:rPr>
          <w:szCs w:val="21"/>
        </w:rPr>
      </w:pPr>
      <w:r w:rsidRPr="00D657F2">
        <w:rPr>
          <w:szCs w:val="21"/>
        </w:rPr>
        <w:t xml:space="preserve">Li Q.L., Zhao L., Zhang Y.B., Yang J.H., Kim J.N. and Han R.H., 2016. Zircon-titanite-rutile U-Pb system from metamorphic rocks of </w:t>
      </w:r>
      <w:proofErr w:type="spellStart"/>
      <w:r w:rsidRPr="00D657F2">
        <w:rPr>
          <w:szCs w:val="21"/>
        </w:rPr>
        <w:t>Jungshan</w:t>
      </w:r>
      <w:proofErr w:type="spellEnd"/>
      <w:r w:rsidRPr="00D657F2">
        <w:rPr>
          <w:szCs w:val="21"/>
        </w:rPr>
        <w:t xml:space="preserve"> “Group” in </w:t>
      </w:r>
      <w:smartTag w:uri="urn:schemas-microsoft-com:office:smarttags" w:element="place">
        <w:smartTag w:uri="urn:schemas-microsoft-com:office:smarttags" w:element="country-region">
          <w:r w:rsidRPr="00D657F2">
            <w:rPr>
              <w:szCs w:val="21"/>
            </w:rPr>
            <w:t>Korea</w:t>
          </w:r>
        </w:smartTag>
      </w:smartTag>
      <w:r w:rsidRPr="00D657F2">
        <w:rPr>
          <w:szCs w:val="21"/>
        </w:rPr>
        <w:t xml:space="preserve">: Implications of tectono-thermal events from Paleoproterozoic to Mesozoic. Acta </w:t>
      </w:r>
      <w:proofErr w:type="spellStart"/>
      <w:r w:rsidRPr="00D657F2">
        <w:rPr>
          <w:szCs w:val="21"/>
        </w:rPr>
        <w:t>Petrologica</w:t>
      </w:r>
      <w:proofErr w:type="spellEnd"/>
      <w:r w:rsidRPr="00D657F2">
        <w:rPr>
          <w:szCs w:val="21"/>
        </w:rPr>
        <w:t xml:space="preserve"> </w:t>
      </w:r>
      <w:proofErr w:type="spellStart"/>
      <w:r w:rsidRPr="00D657F2">
        <w:rPr>
          <w:szCs w:val="21"/>
        </w:rPr>
        <w:t>Sinica</w:t>
      </w:r>
      <w:proofErr w:type="spellEnd"/>
      <w:r w:rsidRPr="00D657F2">
        <w:rPr>
          <w:szCs w:val="21"/>
        </w:rPr>
        <w:t>, 32(10): 3019</w:t>
      </w:r>
      <w:r w:rsidRPr="00D657F2">
        <w:rPr>
          <w:szCs w:val="21"/>
        </w:rPr>
        <w:t>－</w:t>
      </w:r>
      <w:r w:rsidRPr="00D657F2">
        <w:rPr>
          <w:szCs w:val="21"/>
        </w:rPr>
        <w:t>3032.</w:t>
      </w:r>
    </w:p>
    <w:p w14:paraId="04A3A843" w14:textId="77777777" w:rsidR="00ED39F1" w:rsidRPr="00D657F2" w:rsidRDefault="00ED39F1" w:rsidP="00D657F2">
      <w:pPr>
        <w:spacing w:line="360" w:lineRule="auto"/>
        <w:ind w:left="410" w:hangingChars="171" w:hanging="410"/>
        <w:rPr>
          <w:szCs w:val="21"/>
        </w:rPr>
      </w:pPr>
      <w:r w:rsidRPr="00D657F2">
        <w:rPr>
          <w:szCs w:val="21"/>
        </w:rPr>
        <w:t xml:space="preserve">Li, Y., Zhou, H.W., Li, Q.L., Xiang, H., Zhong, Z.Q., Brouwer, F. M., 2014. </w:t>
      </w:r>
      <w:proofErr w:type="spellStart"/>
      <w:r w:rsidRPr="00D657F2">
        <w:rPr>
          <w:szCs w:val="21"/>
        </w:rPr>
        <w:t>Palaeozoic</w:t>
      </w:r>
      <w:proofErr w:type="spellEnd"/>
      <w:r w:rsidRPr="00D657F2">
        <w:rPr>
          <w:szCs w:val="21"/>
        </w:rPr>
        <w:t xml:space="preserve"> </w:t>
      </w:r>
      <w:proofErr w:type="spellStart"/>
      <w:r w:rsidRPr="00D657F2">
        <w:rPr>
          <w:szCs w:val="21"/>
        </w:rPr>
        <w:t>polymetamorphism</w:t>
      </w:r>
      <w:proofErr w:type="spellEnd"/>
      <w:r w:rsidRPr="00D657F2">
        <w:rPr>
          <w:szCs w:val="21"/>
        </w:rPr>
        <w:t xml:space="preserve"> in the North </w:t>
      </w:r>
      <w:proofErr w:type="spellStart"/>
      <w:r w:rsidRPr="00D657F2">
        <w:rPr>
          <w:szCs w:val="21"/>
        </w:rPr>
        <w:t>Qinling</w:t>
      </w:r>
      <w:proofErr w:type="spellEnd"/>
      <w:r w:rsidRPr="00D657F2">
        <w:rPr>
          <w:szCs w:val="21"/>
        </w:rPr>
        <w:t xml:space="preserve"> orogenic belt, </w:t>
      </w:r>
      <w:smartTag w:uri="urn:schemas-microsoft-com:office:smarttags" w:element="place">
        <w:r w:rsidRPr="00D657F2">
          <w:rPr>
            <w:szCs w:val="21"/>
          </w:rPr>
          <w:t>Central China</w:t>
        </w:r>
      </w:smartTag>
      <w:r w:rsidRPr="00D657F2">
        <w:rPr>
          <w:szCs w:val="21"/>
        </w:rPr>
        <w:t>: insights from petrology and in situ titanite and zircon U-Pb geochronology. Journal of Asian Earth Sciences 92, 77−91.</w:t>
      </w:r>
    </w:p>
    <w:p w14:paraId="157AD661" w14:textId="77777777" w:rsidR="00ED39F1" w:rsidRPr="00D657F2" w:rsidRDefault="00ED39F1" w:rsidP="00D657F2">
      <w:pPr>
        <w:spacing w:line="360" w:lineRule="auto"/>
        <w:ind w:left="410" w:hangingChars="171" w:hanging="410"/>
        <w:rPr>
          <w:szCs w:val="21"/>
        </w:rPr>
      </w:pPr>
      <w:r w:rsidRPr="00D657F2">
        <w:rPr>
          <w:szCs w:val="21"/>
        </w:rPr>
        <w:t xml:space="preserve">Ling, X.X., </w:t>
      </w:r>
      <w:proofErr w:type="spellStart"/>
      <w:r w:rsidRPr="00D657F2">
        <w:rPr>
          <w:szCs w:val="21"/>
        </w:rPr>
        <w:t>Schmädicke</w:t>
      </w:r>
      <w:proofErr w:type="spellEnd"/>
      <w:r w:rsidRPr="00D657F2">
        <w:rPr>
          <w:szCs w:val="21"/>
        </w:rPr>
        <w:t xml:space="preserve">, E., Li, Q.L., </w:t>
      </w:r>
      <w:proofErr w:type="spellStart"/>
      <w:r w:rsidRPr="00D657F2">
        <w:rPr>
          <w:szCs w:val="21"/>
        </w:rPr>
        <w:t>Gose</w:t>
      </w:r>
      <w:proofErr w:type="spellEnd"/>
      <w:r w:rsidRPr="00D657F2">
        <w:rPr>
          <w:szCs w:val="21"/>
        </w:rPr>
        <w:t xml:space="preserve">, J., Wu, R.H., Wang, S.Q., Liu, Y., Tang, G.Q., Li, X.H., 2015, Age determination of nephrite by in-situ sims u–pb dating syngenetic titanite: a case study of the nephrite deposit from </w:t>
      </w:r>
      <w:proofErr w:type="spellStart"/>
      <w:r w:rsidRPr="00D657F2">
        <w:rPr>
          <w:szCs w:val="21"/>
        </w:rPr>
        <w:t>luanchuan</w:t>
      </w:r>
      <w:proofErr w:type="spellEnd"/>
      <w:r w:rsidRPr="00D657F2">
        <w:rPr>
          <w:szCs w:val="21"/>
        </w:rPr>
        <w:t xml:space="preserve">, </w:t>
      </w:r>
      <w:proofErr w:type="spellStart"/>
      <w:r w:rsidRPr="00D657F2">
        <w:rPr>
          <w:szCs w:val="21"/>
        </w:rPr>
        <w:t>henan</w:t>
      </w:r>
      <w:proofErr w:type="spellEnd"/>
      <w:r w:rsidRPr="00D657F2">
        <w:rPr>
          <w:szCs w:val="21"/>
        </w:rPr>
        <w:t xml:space="preserve">, china. </w:t>
      </w:r>
      <w:proofErr w:type="spellStart"/>
      <w:r w:rsidRPr="00D657F2">
        <w:rPr>
          <w:szCs w:val="21"/>
        </w:rPr>
        <w:t>Lithos</w:t>
      </w:r>
      <w:proofErr w:type="spellEnd"/>
      <w:r w:rsidRPr="00D657F2">
        <w:rPr>
          <w:szCs w:val="21"/>
        </w:rPr>
        <w:t xml:space="preserve"> 220-223(2), 289-299.</w:t>
      </w:r>
    </w:p>
    <w:p w14:paraId="247EF805" w14:textId="77777777" w:rsidR="00ED39F1" w:rsidRPr="00D657F2" w:rsidRDefault="00ED39F1" w:rsidP="00D657F2">
      <w:pPr>
        <w:spacing w:line="360" w:lineRule="auto"/>
        <w:ind w:left="410" w:hangingChars="171" w:hanging="410"/>
        <w:rPr>
          <w:szCs w:val="21"/>
        </w:rPr>
      </w:pPr>
      <w:r w:rsidRPr="00D657F2">
        <w:rPr>
          <w:szCs w:val="21"/>
        </w:rPr>
        <w:lastRenderedPageBreak/>
        <w:t xml:space="preserve">Ludwig, K.R., 2001. User’s manual for </w:t>
      </w:r>
      <w:proofErr w:type="spellStart"/>
      <w:r w:rsidRPr="00D657F2">
        <w:rPr>
          <w:szCs w:val="21"/>
        </w:rPr>
        <w:t>Isoplot</w:t>
      </w:r>
      <w:proofErr w:type="spellEnd"/>
      <w:r w:rsidRPr="00D657F2">
        <w:rPr>
          <w:szCs w:val="21"/>
        </w:rPr>
        <w:t xml:space="preserve">/Ex rev. 2.49. Berkeley Geochronology Centre Special Publication. No. </w:t>
      </w:r>
      <w:smartTag w:uri="urn:schemas-microsoft-com:office:smarttags" w:element="chmetcnv">
        <w:smartTagPr>
          <w:attr w:name="UnitName" w:val="a"/>
          <w:attr w:name="SourceValue" w:val="1"/>
          <w:attr w:name="HasSpace" w:val="False"/>
          <w:attr w:name="Negative" w:val="False"/>
          <w:attr w:name="NumberType" w:val="1"/>
          <w:attr w:name="TCSC" w:val="0"/>
        </w:smartTagPr>
        <w:r w:rsidRPr="00D657F2">
          <w:rPr>
            <w:szCs w:val="21"/>
          </w:rPr>
          <w:t>1a</w:t>
        </w:r>
      </w:smartTag>
      <w:r w:rsidRPr="00D657F2">
        <w:rPr>
          <w:szCs w:val="21"/>
        </w:rPr>
        <w:t>. 56 pp.</w:t>
      </w:r>
    </w:p>
    <w:p w14:paraId="35FD94CF" w14:textId="77777777" w:rsidR="00ED39F1" w:rsidRPr="00D657F2" w:rsidRDefault="00ED39F1" w:rsidP="00D657F2">
      <w:pPr>
        <w:autoSpaceDE w:val="0"/>
        <w:autoSpaceDN w:val="0"/>
        <w:adjustRightInd w:val="0"/>
        <w:spacing w:line="360" w:lineRule="auto"/>
        <w:ind w:left="220" w:hangingChars="100" w:hanging="220"/>
        <w:rPr>
          <w:sz w:val="22"/>
        </w:rPr>
      </w:pPr>
      <w:proofErr w:type="spellStart"/>
      <w:r w:rsidRPr="00D657F2">
        <w:rPr>
          <w:sz w:val="22"/>
        </w:rPr>
        <w:t>Matchan</w:t>
      </w:r>
      <w:proofErr w:type="spellEnd"/>
      <w:r w:rsidRPr="00D657F2">
        <w:rPr>
          <w:sz w:val="22"/>
        </w:rPr>
        <w:t xml:space="preserve">, E. L., &amp; Phillips, D. (2014). High precision multi-collector 40Ar/39Ar dating of young basalts: Mount Rouse volcano (SE Australia) revisited. </w:t>
      </w:r>
      <w:r w:rsidRPr="00D657F2">
        <w:rPr>
          <w:i/>
          <w:iCs/>
          <w:sz w:val="22"/>
        </w:rPr>
        <w:t>Quaternary Geochronology, 22</w:t>
      </w:r>
      <w:r w:rsidRPr="00D657F2">
        <w:rPr>
          <w:sz w:val="22"/>
        </w:rPr>
        <w:t xml:space="preserve">, 57-64.  </w:t>
      </w:r>
      <w:hyperlink r:id="rId13" w:history="1">
        <w:r w:rsidRPr="00D657F2">
          <w:rPr>
            <w:rStyle w:val="affff5"/>
          </w:rPr>
          <w:t>https://doi.org/10.1016/j.quageo.2014.02.005</w:t>
        </w:r>
      </w:hyperlink>
      <w:r w:rsidRPr="00D657F2">
        <w:rPr>
          <w:sz w:val="22"/>
        </w:rPr>
        <w:t xml:space="preserve">. </w:t>
      </w:r>
    </w:p>
    <w:p w14:paraId="5C429D7E"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McDougall, I., Mac </w:t>
      </w:r>
      <w:proofErr w:type="spellStart"/>
      <w:r w:rsidRPr="00D657F2">
        <w:rPr>
          <w:sz w:val="22"/>
        </w:rPr>
        <w:t>Dougall</w:t>
      </w:r>
      <w:proofErr w:type="spellEnd"/>
      <w:r w:rsidRPr="00D657F2">
        <w:rPr>
          <w:sz w:val="22"/>
        </w:rPr>
        <w:t xml:space="preserve">, I., &amp; Harrison, T. M. (1999). </w:t>
      </w:r>
      <w:r w:rsidRPr="00D657F2">
        <w:rPr>
          <w:i/>
          <w:iCs/>
          <w:sz w:val="22"/>
        </w:rPr>
        <w:t xml:space="preserve">Geochronology and Thermochronology by the </w:t>
      </w:r>
      <w:r w:rsidRPr="00D657F2">
        <w:rPr>
          <w:i/>
          <w:iCs/>
          <w:sz w:val="22"/>
          <w:vertAlign w:val="superscript"/>
        </w:rPr>
        <w:t>40</w:t>
      </w:r>
      <w:r w:rsidRPr="00D657F2">
        <w:rPr>
          <w:i/>
          <w:iCs/>
          <w:sz w:val="22"/>
        </w:rPr>
        <w:t>Ar/</w:t>
      </w:r>
      <w:r w:rsidRPr="00D657F2">
        <w:rPr>
          <w:i/>
          <w:iCs/>
          <w:sz w:val="22"/>
          <w:vertAlign w:val="superscript"/>
        </w:rPr>
        <w:t>39</w:t>
      </w:r>
      <w:r w:rsidRPr="00D657F2">
        <w:rPr>
          <w:i/>
          <w:iCs/>
          <w:sz w:val="22"/>
        </w:rPr>
        <w:t>Ar Method</w:t>
      </w:r>
      <w:r w:rsidRPr="00D657F2">
        <w:rPr>
          <w:sz w:val="22"/>
        </w:rPr>
        <w:t>: Oxford University Press on Demand.</w:t>
      </w:r>
    </w:p>
    <w:p w14:paraId="02A0D1E1" w14:textId="77777777" w:rsidR="00ED39F1" w:rsidRPr="00D657F2" w:rsidRDefault="00ED39F1" w:rsidP="00D657F2">
      <w:pPr>
        <w:autoSpaceDE w:val="0"/>
        <w:autoSpaceDN w:val="0"/>
        <w:adjustRightInd w:val="0"/>
        <w:spacing w:line="360" w:lineRule="auto"/>
        <w:ind w:left="220" w:hangingChars="100" w:hanging="220"/>
        <w:rPr>
          <w:sz w:val="22"/>
        </w:rPr>
      </w:pPr>
      <w:proofErr w:type="spellStart"/>
      <w:r w:rsidRPr="00D657F2">
        <w:rPr>
          <w:sz w:val="22"/>
        </w:rPr>
        <w:t>Míková</w:t>
      </w:r>
      <w:proofErr w:type="spellEnd"/>
      <w:r w:rsidRPr="00D657F2">
        <w:rPr>
          <w:sz w:val="22"/>
        </w:rPr>
        <w:t xml:space="preserve">, J., and </w:t>
      </w:r>
      <w:proofErr w:type="spellStart"/>
      <w:r w:rsidRPr="00D657F2">
        <w:rPr>
          <w:sz w:val="22"/>
        </w:rPr>
        <w:t>Denková</w:t>
      </w:r>
      <w:proofErr w:type="spellEnd"/>
      <w:r w:rsidRPr="00D657F2">
        <w:rPr>
          <w:sz w:val="22"/>
        </w:rPr>
        <w:t xml:space="preserve">, P., 2007, Modified chromatographic separation scheme for Sr and Nd isotope analysis in geological silicate samples: Journal of Geosciences, v. 52, n. 3–4, p. 221–226, </w:t>
      </w:r>
      <w:hyperlink r:id="rId14" w:history="1">
        <w:r w:rsidRPr="00D657F2">
          <w:rPr>
            <w:rStyle w:val="affff5"/>
          </w:rPr>
          <w:t>http://dx.doi.org/10.3190/jgeosci.015</w:t>
        </w:r>
      </w:hyperlink>
      <w:r w:rsidRPr="00D657F2">
        <w:rPr>
          <w:sz w:val="22"/>
        </w:rPr>
        <w:t xml:space="preserve">. </w:t>
      </w:r>
    </w:p>
    <w:p w14:paraId="6EA055D0"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Phillips, D., </w:t>
      </w:r>
      <w:proofErr w:type="spellStart"/>
      <w:r w:rsidRPr="00D657F2">
        <w:rPr>
          <w:sz w:val="22"/>
        </w:rPr>
        <w:t>Matchan</w:t>
      </w:r>
      <w:proofErr w:type="spellEnd"/>
      <w:r w:rsidRPr="00D657F2">
        <w:rPr>
          <w:sz w:val="22"/>
        </w:rPr>
        <w:t xml:space="preserve">, E. L., Honda, M., &amp; Kuiper, K. F. (2017). Astronomical calibration of </w:t>
      </w:r>
      <w:r w:rsidRPr="00D657F2">
        <w:rPr>
          <w:sz w:val="22"/>
          <w:vertAlign w:val="superscript"/>
        </w:rPr>
        <w:t>40</w:t>
      </w:r>
      <w:r w:rsidRPr="00D657F2">
        <w:rPr>
          <w:sz w:val="22"/>
        </w:rPr>
        <w:t>Ar/</w:t>
      </w:r>
      <w:r w:rsidRPr="00D657F2">
        <w:rPr>
          <w:sz w:val="22"/>
          <w:vertAlign w:val="superscript"/>
        </w:rPr>
        <w:t>39</w:t>
      </w:r>
      <w:r w:rsidRPr="00D657F2">
        <w:rPr>
          <w:sz w:val="22"/>
        </w:rPr>
        <w:t xml:space="preserve">Ar reference minerals using high-precision, multi-collector (ARGUSVI) mass spectrometry. </w:t>
      </w:r>
      <w:proofErr w:type="spellStart"/>
      <w:r w:rsidRPr="00D657F2">
        <w:rPr>
          <w:i/>
          <w:iCs/>
          <w:sz w:val="22"/>
        </w:rPr>
        <w:t>Geochimica</w:t>
      </w:r>
      <w:proofErr w:type="spellEnd"/>
      <w:r w:rsidRPr="00D657F2">
        <w:rPr>
          <w:i/>
          <w:iCs/>
          <w:sz w:val="22"/>
        </w:rPr>
        <w:t xml:space="preserve"> et </w:t>
      </w:r>
      <w:proofErr w:type="spellStart"/>
      <w:r w:rsidRPr="00D657F2">
        <w:rPr>
          <w:i/>
          <w:iCs/>
          <w:sz w:val="22"/>
        </w:rPr>
        <w:t>Cosmochimica</w:t>
      </w:r>
      <w:proofErr w:type="spellEnd"/>
      <w:r w:rsidRPr="00D657F2">
        <w:rPr>
          <w:i/>
          <w:iCs/>
          <w:sz w:val="22"/>
        </w:rPr>
        <w:t xml:space="preserve"> Acta, 196</w:t>
      </w:r>
      <w:r w:rsidRPr="00D657F2">
        <w:rPr>
          <w:sz w:val="22"/>
        </w:rPr>
        <w:t xml:space="preserve">, 351-369.  </w:t>
      </w:r>
      <w:hyperlink r:id="rId15" w:history="1">
        <w:r w:rsidRPr="00D657F2">
          <w:rPr>
            <w:rStyle w:val="affff5"/>
          </w:rPr>
          <w:t>https://doi.org/10.1016/j.gca.2016.09.027</w:t>
        </w:r>
      </w:hyperlink>
    </w:p>
    <w:p w14:paraId="18090BCC"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Pin, C., and </w:t>
      </w:r>
      <w:proofErr w:type="spellStart"/>
      <w:r w:rsidRPr="00D657F2">
        <w:rPr>
          <w:sz w:val="22"/>
        </w:rPr>
        <w:t>Zalduegui</w:t>
      </w:r>
      <w:proofErr w:type="spellEnd"/>
      <w:r w:rsidRPr="00D657F2">
        <w:rPr>
          <w:sz w:val="22"/>
        </w:rPr>
        <w:t xml:space="preserve">, J. S., 1997, Sequential separation of light rare-earth elements, thorium and uranium by miniaturized extraction chromatography: Application to isotopic analyses of silicate rocks: Analytica </w:t>
      </w:r>
      <w:proofErr w:type="spellStart"/>
      <w:r w:rsidRPr="00D657F2">
        <w:rPr>
          <w:sz w:val="22"/>
        </w:rPr>
        <w:t>Chimica</w:t>
      </w:r>
      <w:proofErr w:type="spellEnd"/>
      <w:r w:rsidRPr="00D657F2">
        <w:rPr>
          <w:sz w:val="22"/>
        </w:rPr>
        <w:t xml:space="preserve"> Acta, v. 339, n. 1–2, p. 79–89.</w:t>
      </w:r>
    </w:p>
    <w:p w14:paraId="2E1645A3" w14:textId="77777777" w:rsidR="00ED39F1" w:rsidRPr="00D657F2" w:rsidRDefault="00ED39F1" w:rsidP="00D657F2">
      <w:pPr>
        <w:autoSpaceDE w:val="0"/>
        <w:autoSpaceDN w:val="0"/>
        <w:adjustRightInd w:val="0"/>
        <w:spacing w:line="360" w:lineRule="auto"/>
        <w:ind w:left="220" w:hangingChars="100" w:hanging="220"/>
        <w:rPr>
          <w:sz w:val="22"/>
        </w:rPr>
      </w:pPr>
      <w:proofErr w:type="spellStart"/>
      <w:r w:rsidRPr="00D657F2">
        <w:rPr>
          <w:sz w:val="22"/>
        </w:rPr>
        <w:t>Steiger</w:t>
      </w:r>
      <w:proofErr w:type="spellEnd"/>
      <w:r w:rsidRPr="00D657F2">
        <w:rPr>
          <w:sz w:val="22"/>
        </w:rPr>
        <w:t xml:space="preserve">, R. H., &amp; </w:t>
      </w:r>
      <w:proofErr w:type="spellStart"/>
      <w:r w:rsidRPr="00D657F2">
        <w:rPr>
          <w:sz w:val="22"/>
        </w:rPr>
        <w:t>Jäger</w:t>
      </w:r>
      <w:proofErr w:type="spellEnd"/>
      <w:r w:rsidRPr="00D657F2">
        <w:rPr>
          <w:sz w:val="22"/>
        </w:rPr>
        <w:t xml:space="preserve">, E. (1977). </w:t>
      </w:r>
      <w:proofErr w:type="spellStart"/>
      <w:r w:rsidRPr="00D657F2">
        <w:rPr>
          <w:sz w:val="22"/>
        </w:rPr>
        <w:t>Subcommission</w:t>
      </w:r>
      <w:proofErr w:type="spellEnd"/>
      <w:r w:rsidRPr="00D657F2">
        <w:rPr>
          <w:sz w:val="22"/>
        </w:rPr>
        <w:t xml:space="preserve"> on geochronology: Convention on the use of decay constants in geo- and </w:t>
      </w:r>
      <w:proofErr w:type="spellStart"/>
      <w:r w:rsidRPr="00D657F2">
        <w:rPr>
          <w:sz w:val="22"/>
        </w:rPr>
        <w:t>cosmochronology</w:t>
      </w:r>
      <w:proofErr w:type="spellEnd"/>
      <w:r w:rsidRPr="00D657F2">
        <w:rPr>
          <w:sz w:val="22"/>
        </w:rPr>
        <w:t xml:space="preserve">. </w:t>
      </w:r>
      <w:r w:rsidRPr="00D657F2">
        <w:rPr>
          <w:i/>
          <w:iCs/>
          <w:sz w:val="22"/>
        </w:rPr>
        <w:t>Earth and Planetary Science Letters, 36</w:t>
      </w:r>
      <w:r w:rsidRPr="00D657F2">
        <w:rPr>
          <w:sz w:val="22"/>
        </w:rPr>
        <w:t xml:space="preserve">(3), 359-362.  </w:t>
      </w:r>
      <w:hyperlink r:id="rId16" w:history="1">
        <w:r w:rsidRPr="00D657F2">
          <w:rPr>
            <w:rStyle w:val="affff5"/>
          </w:rPr>
          <w:t>https://doi.org/10.1016/0012-821X(77)90060-7</w:t>
        </w:r>
      </w:hyperlink>
    </w:p>
    <w:p w14:paraId="277A3E5B" w14:textId="77777777" w:rsidR="00ED39F1" w:rsidRPr="00D657F2" w:rsidRDefault="00ED39F1" w:rsidP="00D657F2">
      <w:pPr>
        <w:spacing w:line="360" w:lineRule="auto"/>
        <w:ind w:left="410" w:hangingChars="171" w:hanging="410"/>
        <w:rPr>
          <w:szCs w:val="21"/>
        </w:rPr>
      </w:pPr>
      <w:r w:rsidRPr="00D657F2">
        <w:rPr>
          <w:szCs w:val="21"/>
          <w:lang w:val="nl-NL"/>
        </w:rPr>
        <w:t xml:space="preserve">Tera, F., Wasserburg, G.J., 1972. </w:t>
      </w:r>
      <w:r w:rsidRPr="00D657F2">
        <w:rPr>
          <w:szCs w:val="21"/>
        </w:rPr>
        <w:t>U-Th-Pb systematics in three Apollo 14 basalts and the problem of initial Pb in lunar rocks. Earth and Planetary Science Letters 14, 281−304.</w:t>
      </w:r>
    </w:p>
    <w:p w14:paraId="17B6EF1F" w14:textId="77777777" w:rsidR="00ED39F1" w:rsidRPr="00D657F2" w:rsidRDefault="00ED39F1" w:rsidP="00D657F2">
      <w:pPr>
        <w:autoSpaceDE w:val="0"/>
        <w:autoSpaceDN w:val="0"/>
        <w:adjustRightInd w:val="0"/>
        <w:spacing w:line="360" w:lineRule="auto"/>
        <w:ind w:left="220" w:hangingChars="100" w:hanging="220"/>
        <w:rPr>
          <w:sz w:val="22"/>
        </w:rPr>
      </w:pPr>
      <w:r w:rsidRPr="00D657F2">
        <w:rPr>
          <w:sz w:val="22"/>
        </w:rPr>
        <w:t xml:space="preserve">Weis, D., Kieffer, B., </w:t>
      </w:r>
      <w:proofErr w:type="spellStart"/>
      <w:r w:rsidRPr="00D657F2">
        <w:rPr>
          <w:sz w:val="22"/>
        </w:rPr>
        <w:t>Maerschalk</w:t>
      </w:r>
      <w:proofErr w:type="spellEnd"/>
      <w:r w:rsidRPr="00D657F2">
        <w:rPr>
          <w:sz w:val="22"/>
        </w:rPr>
        <w:t xml:space="preserve">, C., Barling, J., de Jong, J., Williams, G. A., </w:t>
      </w:r>
      <w:proofErr w:type="spellStart"/>
      <w:r w:rsidRPr="00D657F2">
        <w:rPr>
          <w:sz w:val="22"/>
        </w:rPr>
        <w:t>Hanano</w:t>
      </w:r>
      <w:proofErr w:type="spellEnd"/>
      <w:r w:rsidRPr="00D657F2">
        <w:rPr>
          <w:sz w:val="22"/>
        </w:rPr>
        <w:t xml:space="preserve">, D., Pretorius, W., </w:t>
      </w:r>
      <w:proofErr w:type="spellStart"/>
      <w:r w:rsidRPr="00D657F2">
        <w:rPr>
          <w:sz w:val="22"/>
        </w:rPr>
        <w:t>Mattielli</w:t>
      </w:r>
      <w:proofErr w:type="spellEnd"/>
      <w:r w:rsidRPr="00D657F2">
        <w:rPr>
          <w:sz w:val="22"/>
        </w:rPr>
        <w:t xml:space="preserve">, N., </w:t>
      </w:r>
      <w:proofErr w:type="spellStart"/>
      <w:r w:rsidRPr="00D657F2">
        <w:rPr>
          <w:sz w:val="22"/>
        </w:rPr>
        <w:t>Scoates</w:t>
      </w:r>
      <w:proofErr w:type="spellEnd"/>
      <w:r w:rsidRPr="00D657F2">
        <w:rPr>
          <w:sz w:val="22"/>
        </w:rPr>
        <w:t xml:space="preserve">, J.S., </w:t>
      </w:r>
      <w:proofErr w:type="spellStart"/>
      <w:r w:rsidRPr="00D657F2">
        <w:rPr>
          <w:sz w:val="22"/>
        </w:rPr>
        <w:t>Goolarerts</w:t>
      </w:r>
      <w:proofErr w:type="spellEnd"/>
      <w:r w:rsidRPr="00D657F2">
        <w:rPr>
          <w:sz w:val="22"/>
        </w:rPr>
        <w:t>, A., Friedman, R.M., Mahoney, J.B., 2006. High-precision isotopic characterization of USGS reference materials by TIMS and MC-ICP-MS. Geochemistry, Geophysics, Geosystems, 7(8). Doi:10.1029/2006GC001283.</w:t>
      </w:r>
    </w:p>
    <w:p w14:paraId="47D9919E" w14:textId="7F553425" w:rsidR="00ED39F1" w:rsidRPr="006C2CD8" w:rsidRDefault="00ED39F1" w:rsidP="006C2CD8">
      <w:pPr>
        <w:autoSpaceDE w:val="0"/>
        <w:autoSpaceDN w:val="0"/>
        <w:adjustRightInd w:val="0"/>
        <w:spacing w:line="360" w:lineRule="auto"/>
        <w:ind w:left="220" w:hangingChars="100" w:hanging="220"/>
        <w:rPr>
          <w:sz w:val="22"/>
        </w:rPr>
      </w:pPr>
      <w:r w:rsidRPr="00D657F2">
        <w:rPr>
          <w:sz w:val="22"/>
        </w:rPr>
        <w:t>Wilson, S.A., 1997. Data compilation for USGS reference material BHVO-2, Hawaiian Basalt: U.S. Geological Survey Open-File Report, 2-3.</w:t>
      </w:r>
    </w:p>
    <w:sectPr w:rsidR="00ED39F1" w:rsidRPr="006C2CD8" w:rsidSect="008E7D00">
      <w:pgSz w:w="12240" w:h="15840"/>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3B3D" w14:textId="77777777" w:rsidR="0054515A" w:rsidRDefault="0054515A">
      <w:r>
        <w:separator/>
      </w:r>
    </w:p>
  </w:endnote>
  <w:endnote w:type="continuationSeparator" w:id="0">
    <w:p w14:paraId="022DF175" w14:textId="77777777" w:rsidR="0054515A" w:rsidRDefault="0054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77777777" w:rsidR="00EE726F" w:rsidRDefault="00EE726F">
    <w:pPr>
      <w:pStyle w:val="aff1"/>
      <w:jc w:val="right"/>
    </w:pPr>
    <w:r>
      <w:fldChar w:fldCharType="begin"/>
    </w:r>
    <w:r>
      <w:instrText xml:space="preserve"> PAGE   \* MERGEFORMAT </w:instrText>
    </w:r>
    <w:r>
      <w:fldChar w:fldCharType="separate"/>
    </w:r>
    <w:r>
      <w:rPr>
        <w:noProof/>
      </w:rPr>
      <w:t>1</w:t>
    </w:r>
    <w:r>
      <w:fldChar w:fldCharType="end"/>
    </w:r>
  </w:p>
  <w:p w14:paraId="486656F3" w14:textId="77777777" w:rsidR="00EE726F" w:rsidRDefault="00EE726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66AC" w14:textId="77777777" w:rsidR="0054515A" w:rsidRDefault="0054515A">
      <w:r>
        <w:separator/>
      </w:r>
    </w:p>
  </w:footnote>
  <w:footnote w:type="continuationSeparator" w:id="0">
    <w:p w14:paraId="0FD28D9C" w14:textId="77777777" w:rsidR="0054515A" w:rsidRDefault="0054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EE726F" w:rsidRPr="005001AC" w:rsidRDefault="00EE726F" w:rsidP="005001AC">
    <w:pPr>
      <w:jc w:val="right"/>
      <w:rPr>
        <w:sz w:val="20"/>
      </w:rPr>
    </w:pPr>
  </w:p>
  <w:p w14:paraId="18F8F636" w14:textId="77777777" w:rsidR="00EE726F" w:rsidRDefault="00EE72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241B6"/>
    <w:multiLevelType w:val="multilevel"/>
    <w:tmpl w:val="58E8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67A30"/>
    <w:multiLevelType w:val="multilevel"/>
    <w:tmpl w:val="C706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43571"/>
    <w:rsid w:val="00065EBD"/>
    <w:rsid w:val="00083B44"/>
    <w:rsid w:val="000850DC"/>
    <w:rsid w:val="00094365"/>
    <w:rsid w:val="000B2E64"/>
    <w:rsid w:val="000B4CC0"/>
    <w:rsid w:val="000C2771"/>
    <w:rsid w:val="000D68BD"/>
    <w:rsid w:val="000F0DCE"/>
    <w:rsid w:val="00111843"/>
    <w:rsid w:val="00112C5B"/>
    <w:rsid w:val="00113908"/>
    <w:rsid w:val="00114193"/>
    <w:rsid w:val="001154E6"/>
    <w:rsid w:val="00115A38"/>
    <w:rsid w:val="0011687B"/>
    <w:rsid w:val="00124F82"/>
    <w:rsid w:val="001278E3"/>
    <w:rsid w:val="00130743"/>
    <w:rsid w:val="00130B50"/>
    <w:rsid w:val="00133DCF"/>
    <w:rsid w:val="0016337A"/>
    <w:rsid w:val="00164269"/>
    <w:rsid w:val="001966FD"/>
    <w:rsid w:val="00197826"/>
    <w:rsid w:val="001A1BDE"/>
    <w:rsid w:val="001A622E"/>
    <w:rsid w:val="001C7B4E"/>
    <w:rsid w:val="001F0876"/>
    <w:rsid w:val="001F167C"/>
    <w:rsid w:val="001F5E91"/>
    <w:rsid w:val="0020183F"/>
    <w:rsid w:val="002077B9"/>
    <w:rsid w:val="00221C70"/>
    <w:rsid w:val="002251AF"/>
    <w:rsid w:val="00227D86"/>
    <w:rsid w:val="00243B68"/>
    <w:rsid w:val="00250F2C"/>
    <w:rsid w:val="00262D72"/>
    <w:rsid w:val="0026544B"/>
    <w:rsid w:val="002800B6"/>
    <w:rsid w:val="002A74E2"/>
    <w:rsid w:val="002B35D4"/>
    <w:rsid w:val="002C030F"/>
    <w:rsid w:val="002C55FE"/>
    <w:rsid w:val="002F3966"/>
    <w:rsid w:val="00320E2C"/>
    <w:rsid w:val="00331D75"/>
    <w:rsid w:val="00336C37"/>
    <w:rsid w:val="00355362"/>
    <w:rsid w:val="00363E44"/>
    <w:rsid w:val="00382007"/>
    <w:rsid w:val="00395E86"/>
    <w:rsid w:val="003A2FD8"/>
    <w:rsid w:val="003B40E6"/>
    <w:rsid w:val="003C007A"/>
    <w:rsid w:val="003C7A2C"/>
    <w:rsid w:val="003E1980"/>
    <w:rsid w:val="003E209A"/>
    <w:rsid w:val="003F6E14"/>
    <w:rsid w:val="003F7AC7"/>
    <w:rsid w:val="00405336"/>
    <w:rsid w:val="00445261"/>
    <w:rsid w:val="004568BC"/>
    <w:rsid w:val="004571D5"/>
    <w:rsid w:val="00462F1B"/>
    <w:rsid w:val="0046356B"/>
    <w:rsid w:val="00477182"/>
    <w:rsid w:val="004779CB"/>
    <w:rsid w:val="00481118"/>
    <w:rsid w:val="004837D3"/>
    <w:rsid w:val="00484555"/>
    <w:rsid w:val="004B2481"/>
    <w:rsid w:val="004D2A8C"/>
    <w:rsid w:val="004E42D8"/>
    <w:rsid w:val="004E7BA2"/>
    <w:rsid w:val="004F16C1"/>
    <w:rsid w:val="004F7EDF"/>
    <w:rsid w:val="005001AC"/>
    <w:rsid w:val="00501A36"/>
    <w:rsid w:val="00517016"/>
    <w:rsid w:val="00527D71"/>
    <w:rsid w:val="00527D84"/>
    <w:rsid w:val="005314B5"/>
    <w:rsid w:val="00541961"/>
    <w:rsid w:val="0054432F"/>
    <w:rsid w:val="0054515A"/>
    <w:rsid w:val="00552C23"/>
    <w:rsid w:val="005607DD"/>
    <w:rsid w:val="00572DFF"/>
    <w:rsid w:val="005A558C"/>
    <w:rsid w:val="005B186E"/>
    <w:rsid w:val="005C6651"/>
    <w:rsid w:val="005D6D71"/>
    <w:rsid w:val="005E28F8"/>
    <w:rsid w:val="005E6513"/>
    <w:rsid w:val="005F0028"/>
    <w:rsid w:val="00611F9E"/>
    <w:rsid w:val="006237D4"/>
    <w:rsid w:val="0062638F"/>
    <w:rsid w:val="006409C2"/>
    <w:rsid w:val="00651114"/>
    <w:rsid w:val="0065491D"/>
    <w:rsid w:val="006622CF"/>
    <w:rsid w:val="00664A12"/>
    <w:rsid w:val="0066722B"/>
    <w:rsid w:val="00670299"/>
    <w:rsid w:val="0068469F"/>
    <w:rsid w:val="00691985"/>
    <w:rsid w:val="006962C1"/>
    <w:rsid w:val="006A1B64"/>
    <w:rsid w:val="006B03AD"/>
    <w:rsid w:val="006C2CD8"/>
    <w:rsid w:val="006F602A"/>
    <w:rsid w:val="007106AD"/>
    <w:rsid w:val="007108F5"/>
    <w:rsid w:val="00713AF2"/>
    <w:rsid w:val="00713E5B"/>
    <w:rsid w:val="007402FC"/>
    <w:rsid w:val="007411A1"/>
    <w:rsid w:val="00754A26"/>
    <w:rsid w:val="007563F2"/>
    <w:rsid w:val="00764008"/>
    <w:rsid w:val="0076660E"/>
    <w:rsid w:val="00807D35"/>
    <w:rsid w:val="008115D9"/>
    <w:rsid w:val="00825950"/>
    <w:rsid w:val="00877B21"/>
    <w:rsid w:val="00885C9B"/>
    <w:rsid w:val="008927D0"/>
    <w:rsid w:val="008D5D2A"/>
    <w:rsid w:val="008E2CF1"/>
    <w:rsid w:val="008E7D00"/>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52"/>
    <w:rsid w:val="009B2AC5"/>
    <w:rsid w:val="009B7984"/>
    <w:rsid w:val="009C3DF2"/>
    <w:rsid w:val="009F4BED"/>
    <w:rsid w:val="009F7D93"/>
    <w:rsid w:val="00A276DF"/>
    <w:rsid w:val="00A3084A"/>
    <w:rsid w:val="00A3403B"/>
    <w:rsid w:val="00A44860"/>
    <w:rsid w:val="00A50033"/>
    <w:rsid w:val="00A51A12"/>
    <w:rsid w:val="00A627D4"/>
    <w:rsid w:val="00A74DA2"/>
    <w:rsid w:val="00A92733"/>
    <w:rsid w:val="00AA76F3"/>
    <w:rsid w:val="00AC7DA6"/>
    <w:rsid w:val="00AD499C"/>
    <w:rsid w:val="00AD621C"/>
    <w:rsid w:val="00B1135F"/>
    <w:rsid w:val="00B30334"/>
    <w:rsid w:val="00B3147F"/>
    <w:rsid w:val="00B36869"/>
    <w:rsid w:val="00B375B7"/>
    <w:rsid w:val="00B43B31"/>
    <w:rsid w:val="00B47CFA"/>
    <w:rsid w:val="00B57F00"/>
    <w:rsid w:val="00B626CB"/>
    <w:rsid w:val="00B7560C"/>
    <w:rsid w:val="00B77E40"/>
    <w:rsid w:val="00B82C22"/>
    <w:rsid w:val="00B93DBA"/>
    <w:rsid w:val="00B9440A"/>
    <w:rsid w:val="00B952C1"/>
    <w:rsid w:val="00B968D7"/>
    <w:rsid w:val="00BA3953"/>
    <w:rsid w:val="00BB2D2A"/>
    <w:rsid w:val="00BC7537"/>
    <w:rsid w:val="00BD58CF"/>
    <w:rsid w:val="00BF064D"/>
    <w:rsid w:val="00BF1BEB"/>
    <w:rsid w:val="00BF1BF9"/>
    <w:rsid w:val="00C04CC1"/>
    <w:rsid w:val="00C06FD5"/>
    <w:rsid w:val="00C071FC"/>
    <w:rsid w:val="00C22C02"/>
    <w:rsid w:val="00C27F6F"/>
    <w:rsid w:val="00C30E83"/>
    <w:rsid w:val="00C50C6D"/>
    <w:rsid w:val="00C600D9"/>
    <w:rsid w:val="00C634D7"/>
    <w:rsid w:val="00C73E09"/>
    <w:rsid w:val="00CC1384"/>
    <w:rsid w:val="00CD3720"/>
    <w:rsid w:val="00CE6EAA"/>
    <w:rsid w:val="00CF1848"/>
    <w:rsid w:val="00CF5C2F"/>
    <w:rsid w:val="00D04BCF"/>
    <w:rsid w:val="00D10134"/>
    <w:rsid w:val="00D143D9"/>
    <w:rsid w:val="00D4372A"/>
    <w:rsid w:val="00D60BB0"/>
    <w:rsid w:val="00D65708"/>
    <w:rsid w:val="00D657F2"/>
    <w:rsid w:val="00D8159F"/>
    <w:rsid w:val="00D90B05"/>
    <w:rsid w:val="00DD1D04"/>
    <w:rsid w:val="00DD79D7"/>
    <w:rsid w:val="00E20431"/>
    <w:rsid w:val="00E257C8"/>
    <w:rsid w:val="00E40896"/>
    <w:rsid w:val="00E435FE"/>
    <w:rsid w:val="00E43D2D"/>
    <w:rsid w:val="00E449CB"/>
    <w:rsid w:val="00E53F61"/>
    <w:rsid w:val="00E63760"/>
    <w:rsid w:val="00E64049"/>
    <w:rsid w:val="00E766BD"/>
    <w:rsid w:val="00E9773B"/>
    <w:rsid w:val="00EC13A3"/>
    <w:rsid w:val="00EC7C85"/>
    <w:rsid w:val="00ED39F1"/>
    <w:rsid w:val="00ED69CA"/>
    <w:rsid w:val="00EE35AB"/>
    <w:rsid w:val="00EE726F"/>
    <w:rsid w:val="00EF25A3"/>
    <w:rsid w:val="00F125EE"/>
    <w:rsid w:val="00F12E98"/>
    <w:rsid w:val="00F22029"/>
    <w:rsid w:val="00F23BFA"/>
    <w:rsid w:val="00F23E46"/>
    <w:rsid w:val="00F3515C"/>
    <w:rsid w:val="00F47BA3"/>
    <w:rsid w:val="00F56E67"/>
    <w:rsid w:val="00F6074C"/>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Body Text" w:uiPriority="1" w:qFormat="1"/>
    <w:lsdException w:name="Subtitle" w:qFormat="1"/>
    <w:lsdException w:name="Hyperlink" w:uiPriority="99"/>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semiHidden="1" w:uiPriority="99" w:unhideWhenUsed="1"/>
    <w:lsdException w:name="Smart Link Error" w:semiHidden="1" w:uiPriority="99" w:unhideWhenUsed="1"/>
  </w:latentStyles>
  <w:style w:type="paragraph" w:default="1" w:styleId="a1">
    <w:name w:val="Normal"/>
    <w:qFormat/>
    <w:rsid w:val="00F630EA"/>
    <w:rPr>
      <w:sz w:val="24"/>
    </w:rPr>
  </w:style>
  <w:style w:type="paragraph" w:styleId="1">
    <w:name w:val="heading 1"/>
    <w:basedOn w:val="a1"/>
    <w:next w:val="a1"/>
    <w:link w:val="10"/>
    <w:semiHidden/>
    <w:qFormat/>
    <w:rsid w:val="00B43B31"/>
    <w:pPr>
      <w:keepNext/>
      <w:spacing w:before="240" w:after="60"/>
      <w:outlineLvl w:val="0"/>
    </w:pPr>
    <w:rPr>
      <w:b/>
      <w:bCs/>
      <w:kern w:val="32"/>
      <w:szCs w:val="24"/>
    </w:rPr>
  </w:style>
  <w:style w:type="paragraph" w:styleId="21">
    <w:name w:val="heading 2"/>
    <w:basedOn w:val="a1"/>
    <w:next w:val="a1"/>
    <w:link w:val="22"/>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2"/>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0"/>
    <w:semiHidden/>
    <w:qFormat/>
    <w:rsid w:val="007411A1"/>
    <w:pPr>
      <w:spacing w:before="240" w:after="60"/>
      <w:outlineLvl w:val="5"/>
    </w:pPr>
    <w:rPr>
      <w:rFonts w:ascii="Calibri" w:hAnsi="Calibri"/>
      <w:b/>
      <w:bCs/>
      <w:sz w:val="22"/>
      <w:szCs w:val="22"/>
    </w:rPr>
  </w:style>
  <w:style w:type="paragraph" w:styleId="7">
    <w:name w:val="heading 7"/>
    <w:basedOn w:val="a1"/>
    <w:next w:val="a1"/>
    <w:link w:val="70"/>
    <w:semiHidden/>
    <w:qFormat/>
    <w:rsid w:val="007411A1"/>
    <w:pPr>
      <w:spacing w:before="240" w:after="60"/>
      <w:outlineLvl w:val="6"/>
    </w:pPr>
    <w:rPr>
      <w:rFonts w:ascii="Calibri" w:hAnsi="Calibri"/>
      <w:szCs w:val="24"/>
    </w:rPr>
  </w:style>
  <w:style w:type="paragraph" w:styleId="8">
    <w:name w:val="heading 8"/>
    <w:basedOn w:val="a1"/>
    <w:next w:val="a1"/>
    <w:link w:val="80"/>
    <w:semiHidden/>
    <w:qFormat/>
    <w:rsid w:val="007411A1"/>
    <w:pPr>
      <w:spacing w:before="240" w:after="60"/>
      <w:outlineLvl w:val="7"/>
    </w:pPr>
    <w:rPr>
      <w:rFonts w:ascii="Calibri" w:hAnsi="Calibri"/>
      <w:i/>
      <w:iCs/>
      <w:szCs w:val="24"/>
    </w:rPr>
  </w:style>
  <w:style w:type="paragraph" w:styleId="9">
    <w:name w:val="heading 9"/>
    <w:basedOn w:val="a1"/>
    <w:next w:val="a1"/>
    <w:link w:val="90"/>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emiHidden/>
    <w:rsid w:val="00477182"/>
  </w:style>
  <w:style w:type="character" w:customStyle="1" w:styleId="10">
    <w:name w:val="标题 1 字符"/>
    <w:link w:val="1"/>
    <w:semiHidden/>
    <w:rsid w:val="00FF04E3"/>
    <w:rPr>
      <w:b/>
      <w:bCs/>
      <w:kern w:val="32"/>
      <w:sz w:val="24"/>
      <w:szCs w:val="24"/>
    </w:rPr>
  </w:style>
  <w:style w:type="character" w:customStyle="1" w:styleId="22">
    <w:name w:val="标题 2 字符"/>
    <w:link w:val="21"/>
    <w:semiHidden/>
    <w:rsid w:val="00FF04E3"/>
    <w:rPr>
      <w:rFonts w:ascii="Cambria" w:hAnsi="Cambria"/>
      <w:b/>
      <w:bCs/>
      <w:i/>
      <w:iCs/>
      <w:sz w:val="28"/>
      <w:szCs w:val="28"/>
    </w:rPr>
  </w:style>
  <w:style w:type="character" w:customStyle="1" w:styleId="52">
    <w:name w:val="标题 5 字符"/>
    <w:link w:val="51"/>
    <w:semiHidden/>
    <w:rsid w:val="00FF04E3"/>
    <w:rPr>
      <w:rFonts w:ascii="Calibri" w:hAnsi="Calibri"/>
      <w:b/>
      <w:bCs/>
      <w:i/>
      <w:iCs/>
      <w:sz w:val="26"/>
      <w:szCs w:val="26"/>
    </w:rPr>
  </w:style>
  <w:style w:type="character" w:customStyle="1" w:styleId="60">
    <w:name w:val="标题 6 字符"/>
    <w:link w:val="6"/>
    <w:semiHidden/>
    <w:rsid w:val="00FF04E3"/>
    <w:rPr>
      <w:rFonts w:ascii="Calibri" w:hAnsi="Calibri"/>
      <w:b/>
      <w:bCs/>
      <w:sz w:val="22"/>
      <w:szCs w:val="22"/>
    </w:rPr>
  </w:style>
  <w:style w:type="character" w:customStyle="1" w:styleId="70">
    <w:name w:val="标题 7 字符"/>
    <w:link w:val="7"/>
    <w:semiHidden/>
    <w:rsid w:val="00FF04E3"/>
    <w:rPr>
      <w:rFonts w:ascii="Calibri" w:hAnsi="Calibri"/>
      <w:sz w:val="24"/>
      <w:szCs w:val="24"/>
    </w:rPr>
  </w:style>
  <w:style w:type="character" w:customStyle="1" w:styleId="80">
    <w:name w:val="标题 8 字符"/>
    <w:link w:val="8"/>
    <w:semiHidden/>
    <w:rsid w:val="00FF04E3"/>
    <w:rPr>
      <w:rFonts w:ascii="Calibri" w:hAnsi="Calibri"/>
      <w:i/>
      <w:iCs/>
      <w:sz w:val="24"/>
      <w:szCs w:val="24"/>
    </w:rPr>
  </w:style>
  <w:style w:type="character" w:customStyle="1" w:styleId="90">
    <w:name w:val="标题 9 字符"/>
    <w:link w:val="9"/>
    <w:semiHidden/>
    <w:rsid w:val="00FF04E3"/>
    <w:rPr>
      <w:rFonts w:ascii="Cambria" w:hAnsi="Cambria"/>
      <w:sz w:val="22"/>
      <w:szCs w:val="22"/>
    </w:rPr>
  </w:style>
  <w:style w:type="paragraph" w:customStyle="1" w:styleId="SMHeading">
    <w:name w:val="SM Heading"/>
    <w:basedOn w:val="1"/>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a7"/>
    <w:semiHidden/>
    <w:rsid w:val="00405336"/>
    <w:rPr>
      <w:rFonts w:ascii="Tahoma" w:hAnsi="Tahoma" w:cs="Tahoma"/>
      <w:sz w:val="16"/>
      <w:szCs w:val="16"/>
    </w:rPr>
  </w:style>
  <w:style w:type="character" w:customStyle="1" w:styleId="a7">
    <w:name w:val="批注框文本 字符"/>
    <w:link w:val="a6"/>
    <w:semiHidden/>
    <w:rsid w:val="00FF04E3"/>
    <w:rPr>
      <w:rFonts w:ascii="Tahoma" w:hAnsi="Tahoma" w:cs="Tahoma"/>
      <w:sz w:val="16"/>
      <w:szCs w:val="16"/>
    </w:rPr>
  </w:style>
  <w:style w:type="paragraph" w:styleId="a8">
    <w:name w:val="Bibliography"/>
    <w:basedOn w:val="a1"/>
    <w:next w:val="a1"/>
    <w:uiPriority w:val="37"/>
    <w:semiHidden/>
    <w:rsid w:val="00405336"/>
  </w:style>
  <w:style w:type="paragraph" w:styleId="a9">
    <w:name w:val="Block Text"/>
    <w:basedOn w:val="a1"/>
    <w:semiHidden/>
    <w:rsid w:val="00405336"/>
    <w:pPr>
      <w:spacing w:after="120"/>
      <w:ind w:left="1440" w:right="1440"/>
    </w:pPr>
  </w:style>
  <w:style w:type="paragraph" w:styleId="aa">
    <w:name w:val="Body Text"/>
    <w:basedOn w:val="a1"/>
    <w:link w:val="ab"/>
    <w:uiPriority w:val="1"/>
    <w:qFormat/>
    <w:rsid w:val="00405336"/>
    <w:pPr>
      <w:spacing w:after="120"/>
    </w:pPr>
  </w:style>
  <w:style w:type="character" w:customStyle="1" w:styleId="ab">
    <w:name w:val="正文文本 字符"/>
    <w:link w:val="aa"/>
    <w:uiPriority w:val="1"/>
    <w:rsid w:val="00FF04E3"/>
    <w:rPr>
      <w:sz w:val="24"/>
    </w:rPr>
  </w:style>
  <w:style w:type="paragraph" w:styleId="23">
    <w:name w:val="Body Text 2"/>
    <w:basedOn w:val="a1"/>
    <w:link w:val="24"/>
    <w:semiHidden/>
    <w:rsid w:val="00405336"/>
    <w:pPr>
      <w:spacing w:after="120" w:line="480" w:lineRule="auto"/>
    </w:pPr>
  </w:style>
  <w:style w:type="character" w:customStyle="1" w:styleId="24">
    <w:name w:val="正文文本 2 字符"/>
    <w:link w:val="23"/>
    <w:semiHidden/>
    <w:rsid w:val="00FF04E3"/>
    <w:rPr>
      <w:sz w:val="24"/>
    </w:rPr>
  </w:style>
  <w:style w:type="paragraph" w:styleId="32">
    <w:name w:val="Body Text 3"/>
    <w:basedOn w:val="a1"/>
    <w:link w:val="33"/>
    <w:semiHidden/>
    <w:rsid w:val="00405336"/>
    <w:pPr>
      <w:spacing w:after="120"/>
    </w:pPr>
    <w:rPr>
      <w:sz w:val="16"/>
      <w:szCs w:val="16"/>
    </w:rPr>
  </w:style>
  <w:style w:type="character" w:customStyle="1" w:styleId="33">
    <w:name w:val="正文文本 3 字符"/>
    <w:link w:val="32"/>
    <w:semiHidden/>
    <w:rsid w:val="00FF04E3"/>
    <w:rPr>
      <w:sz w:val="16"/>
      <w:szCs w:val="16"/>
    </w:rPr>
  </w:style>
  <w:style w:type="paragraph" w:styleId="ac">
    <w:name w:val="Body Text First Indent"/>
    <w:basedOn w:val="aa"/>
    <w:link w:val="ad"/>
    <w:semiHidden/>
    <w:rsid w:val="00405336"/>
    <w:pPr>
      <w:ind w:firstLine="210"/>
    </w:pPr>
  </w:style>
  <w:style w:type="character" w:customStyle="1" w:styleId="ad">
    <w:name w:val="正文文本首行缩进 字符"/>
    <w:basedOn w:val="ab"/>
    <w:link w:val="ac"/>
    <w:semiHidden/>
    <w:rsid w:val="00FF04E3"/>
    <w:rPr>
      <w:sz w:val="24"/>
    </w:rPr>
  </w:style>
  <w:style w:type="paragraph" w:styleId="ae">
    <w:name w:val="Body Text Indent"/>
    <w:basedOn w:val="a1"/>
    <w:link w:val="af"/>
    <w:semiHidden/>
    <w:rsid w:val="00405336"/>
    <w:pPr>
      <w:spacing w:after="120"/>
      <w:ind w:left="360"/>
    </w:pPr>
  </w:style>
  <w:style w:type="character" w:customStyle="1" w:styleId="af">
    <w:name w:val="正文文本缩进 字符"/>
    <w:link w:val="ae"/>
    <w:semiHidden/>
    <w:rsid w:val="00FF04E3"/>
    <w:rPr>
      <w:sz w:val="24"/>
    </w:rPr>
  </w:style>
  <w:style w:type="paragraph" w:styleId="25">
    <w:name w:val="Body Text First Indent 2"/>
    <w:basedOn w:val="ae"/>
    <w:link w:val="26"/>
    <w:semiHidden/>
    <w:rsid w:val="00405336"/>
    <w:pPr>
      <w:ind w:firstLine="210"/>
    </w:pPr>
  </w:style>
  <w:style w:type="character" w:customStyle="1" w:styleId="26">
    <w:name w:val="正文文本首行缩进 2 字符"/>
    <w:basedOn w:val="af"/>
    <w:link w:val="25"/>
    <w:semiHidden/>
    <w:rsid w:val="00FF04E3"/>
    <w:rPr>
      <w:sz w:val="24"/>
    </w:rPr>
  </w:style>
  <w:style w:type="paragraph" w:styleId="27">
    <w:name w:val="Body Text Indent 2"/>
    <w:basedOn w:val="a1"/>
    <w:link w:val="28"/>
    <w:semiHidden/>
    <w:rsid w:val="00405336"/>
    <w:pPr>
      <w:spacing w:after="120" w:line="480" w:lineRule="auto"/>
      <w:ind w:left="360"/>
    </w:pPr>
  </w:style>
  <w:style w:type="character" w:customStyle="1" w:styleId="28">
    <w:name w:val="正文文本缩进 2 字符"/>
    <w:link w:val="27"/>
    <w:semiHidden/>
    <w:rsid w:val="00FF04E3"/>
    <w:rPr>
      <w:sz w:val="24"/>
    </w:rPr>
  </w:style>
  <w:style w:type="paragraph" w:styleId="34">
    <w:name w:val="Body Text Indent 3"/>
    <w:basedOn w:val="a1"/>
    <w:link w:val="35"/>
    <w:semiHidden/>
    <w:rsid w:val="00405336"/>
    <w:pPr>
      <w:spacing w:after="120"/>
      <w:ind w:left="360"/>
    </w:pPr>
    <w:rPr>
      <w:sz w:val="16"/>
      <w:szCs w:val="16"/>
    </w:rPr>
  </w:style>
  <w:style w:type="character" w:customStyle="1" w:styleId="35">
    <w:name w:val="正文文本缩进 3 字符"/>
    <w:link w:val="34"/>
    <w:semiHidden/>
    <w:rsid w:val="00FF04E3"/>
    <w:rPr>
      <w:sz w:val="16"/>
      <w:szCs w:val="16"/>
    </w:rPr>
  </w:style>
  <w:style w:type="paragraph" w:styleId="af0">
    <w:name w:val="caption"/>
    <w:basedOn w:val="a1"/>
    <w:next w:val="a1"/>
    <w:semiHidden/>
    <w:qFormat/>
    <w:rsid w:val="00405336"/>
    <w:rPr>
      <w:b/>
      <w:bCs/>
      <w:sz w:val="20"/>
    </w:rPr>
  </w:style>
  <w:style w:type="paragraph" w:styleId="af1">
    <w:name w:val="Closing"/>
    <w:basedOn w:val="a1"/>
    <w:link w:val="af2"/>
    <w:semiHidden/>
    <w:rsid w:val="00405336"/>
    <w:pPr>
      <w:ind w:left="4320"/>
    </w:pPr>
  </w:style>
  <w:style w:type="character" w:customStyle="1" w:styleId="af2">
    <w:name w:val="结束语 字符"/>
    <w:link w:val="af1"/>
    <w:semiHidden/>
    <w:rsid w:val="00FF04E3"/>
    <w:rPr>
      <w:sz w:val="24"/>
    </w:rPr>
  </w:style>
  <w:style w:type="paragraph" w:styleId="af3">
    <w:name w:val="annotation text"/>
    <w:basedOn w:val="a1"/>
    <w:link w:val="af4"/>
    <w:semiHidden/>
    <w:rsid w:val="00405336"/>
    <w:rPr>
      <w:sz w:val="20"/>
    </w:rPr>
  </w:style>
  <w:style w:type="character" w:customStyle="1" w:styleId="af4">
    <w:name w:val="批注文字 字符"/>
    <w:basedOn w:val="a2"/>
    <w:link w:val="af3"/>
    <w:semiHidden/>
    <w:rsid w:val="00FF04E3"/>
  </w:style>
  <w:style w:type="paragraph" w:styleId="af5">
    <w:name w:val="annotation subject"/>
    <w:basedOn w:val="af3"/>
    <w:next w:val="af3"/>
    <w:link w:val="af6"/>
    <w:semiHidden/>
    <w:rsid w:val="00405336"/>
    <w:rPr>
      <w:b/>
      <w:bCs/>
    </w:rPr>
  </w:style>
  <w:style w:type="character" w:customStyle="1" w:styleId="af6">
    <w:name w:val="批注主题 字符"/>
    <w:link w:val="af5"/>
    <w:semiHidden/>
    <w:rsid w:val="00FF04E3"/>
    <w:rPr>
      <w:b/>
      <w:bCs/>
    </w:rPr>
  </w:style>
  <w:style w:type="paragraph" w:styleId="af7">
    <w:name w:val="Date"/>
    <w:basedOn w:val="a1"/>
    <w:next w:val="a1"/>
    <w:link w:val="af8"/>
    <w:semiHidden/>
    <w:rsid w:val="00405336"/>
  </w:style>
  <w:style w:type="character" w:customStyle="1" w:styleId="af8">
    <w:name w:val="日期 字符"/>
    <w:link w:val="af7"/>
    <w:semiHidden/>
    <w:rsid w:val="00FF04E3"/>
    <w:rPr>
      <w:sz w:val="24"/>
    </w:rPr>
  </w:style>
  <w:style w:type="paragraph" w:styleId="af9">
    <w:name w:val="Document Map"/>
    <w:basedOn w:val="a1"/>
    <w:link w:val="afa"/>
    <w:semiHidden/>
    <w:rsid w:val="00405336"/>
    <w:rPr>
      <w:rFonts w:ascii="Tahoma" w:hAnsi="Tahoma" w:cs="Tahoma"/>
      <w:sz w:val="16"/>
      <w:szCs w:val="16"/>
    </w:rPr>
  </w:style>
  <w:style w:type="character" w:customStyle="1" w:styleId="afa">
    <w:name w:val="文档结构图 字符"/>
    <w:link w:val="af9"/>
    <w:semiHidden/>
    <w:rsid w:val="00FF04E3"/>
    <w:rPr>
      <w:rFonts w:ascii="Tahoma" w:hAnsi="Tahoma" w:cs="Tahoma"/>
      <w:sz w:val="16"/>
      <w:szCs w:val="16"/>
    </w:rPr>
  </w:style>
  <w:style w:type="paragraph" w:styleId="afb">
    <w:name w:val="E-mail Signature"/>
    <w:basedOn w:val="a1"/>
    <w:link w:val="afc"/>
    <w:semiHidden/>
    <w:rsid w:val="00405336"/>
  </w:style>
  <w:style w:type="character" w:customStyle="1" w:styleId="afc">
    <w:name w:val="电子邮件签名 字符"/>
    <w:link w:val="afb"/>
    <w:semiHidden/>
    <w:rsid w:val="00FF04E3"/>
    <w:rPr>
      <w:sz w:val="24"/>
    </w:rPr>
  </w:style>
  <w:style w:type="paragraph" w:styleId="afd">
    <w:name w:val="endnote text"/>
    <w:basedOn w:val="a1"/>
    <w:link w:val="afe"/>
    <w:semiHidden/>
    <w:rsid w:val="00405336"/>
    <w:rPr>
      <w:sz w:val="20"/>
    </w:rPr>
  </w:style>
  <w:style w:type="character" w:customStyle="1" w:styleId="afe">
    <w:name w:val="尾注文本 字符"/>
    <w:basedOn w:val="a2"/>
    <w:link w:val="afd"/>
    <w:semiHidden/>
    <w:rsid w:val="00FF04E3"/>
  </w:style>
  <w:style w:type="paragraph" w:styleId="aff">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f0">
    <w:name w:val="envelope return"/>
    <w:basedOn w:val="a1"/>
    <w:semiHidden/>
    <w:rsid w:val="00405336"/>
    <w:rPr>
      <w:rFonts w:ascii="Cambria" w:hAnsi="Cambria"/>
      <w:sz w:val="20"/>
    </w:rPr>
  </w:style>
  <w:style w:type="paragraph" w:styleId="aff1">
    <w:name w:val="footer"/>
    <w:basedOn w:val="a1"/>
    <w:link w:val="aff2"/>
    <w:uiPriority w:val="99"/>
    <w:rsid w:val="00405336"/>
    <w:pPr>
      <w:tabs>
        <w:tab w:val="center" w:pos="4680"/>
        <w:tab w:val="right" w:pos="9360"/>
      </w:tabs>
    </w:pPr>
  </w:style>
  <w:style w:type="character" w:customStyle="1" w:styleId="aff2">
    <w:name w:val="页脚 字符"/>
    <w:link w:val="aff1"/>
    <w:uiPriority w:val="99"/>
    <w:rsid w:val="00FF04E3"/>
    <w:rPr>
      <w:sz w:val="24"/>
    </w:rPr>
  </w:style>
  <w:style w:type="paragraph" w:styleId="aff3">
    <w:name w:val="footnote text"/>
    <w:basedOn w:val="a1"/>
    <w:link w:val="aff4"/>
    <w:semiHidden/>
    <w:rsid w:val="00405336"/>
    <w:rPr>
      <w:sz w:val="20"/>
    </w:rPr>
  </w:style>
  <w:style w:type="character" w:customStyle="1" w:styleId="aff4">
    <w:name w:val="脚注文本 字符"/>
    <w:basedOn w:val="a2"/>
    <w:link w:val="aff3"/>
    <w:semiHidden/>
    <w:rsid w:val="00FF04E3"/>
  </w:style>
  <w:style w:type="paragraph" w:styleId="aff5">
    <w:name w:val="header"/>
    <w:basedOn w:val="a1"/>
    <w:link w:val="aff6"/>
    <w:uiPriority w:val="99"/>
    <w:rsid w:val="00405336"/>
    <w:pPr>
      <w:tabs>
        <w:tab w:val="center" w:pos="4680"/>
        <w:tab w:val="right" w:pos="9360"/>
      </w:tabs>
    </w:pPr>
  </w:style>
  <w:style w:type="character" w:customStyle="1" w:styleId="aff6">
    <w:name w:val="页眉 字符"/>
    <w:link w:val="aff5"/>
    <w:uiPriority w:val="99"/>
    <w:rsid w:val="00FF04E3"/>
    <w:rPr>
      <w:sz w:val="24"/>
    </w:rPr>
  </w:style>
  <w:style w:type="paragraph" w:styleId="HTML">
    <w:name w:val="HTML Address"/>
    <w:basedOn w:val="a1"/>
    <w:link w:val="HTML0"/>
    <w:semiHidden/>
    <w:rsid w:val="00405336"/>
    <w:rPr>
      <w:i/>
      <w:iCs/>
    </w:rPr>
  </w:style>
  <w:style w:type="character" w:customStyle="1" w:styleId="HTML0">
    <w:name w:val="HTML 地址 字符"/>
    <w:link w:val="HTML"/>
    <w:semiHidden/>
    <w:rsid w:val="00FF04E3"/>
    <w:rPr>
      <w:i/>
      <w:iCs/>
      <w:sz w:val="24"/>
    </w:rPr>
  </w:style>
  <w:style w:type="paragraph" w:styleId="HTML1">
    <w:name w:val="HTML Preformatted"/>
    <w:basedOn w:val="a1"/>
    <w:link w:val="HTML2"/>
    <w:semiHidden/>
    <w:rsid w:val="00405336"/>
    <w:rPr>
      <w:rFonts w:ascii="Courier New" w:hAnsi="Courier New" w:cs="Courier New"/>
      <w:sz w:val="20"/>
    </w:rPr>
  </w:style>
  <w:style w:type="character" w:customStyle="1" w:styleId="HTML2">
    <w:name w:val="HTML 预设格式 字符"/>
    <w:link w:val="HTML1"/>
    <w:semiHidden/>
    <w:rsid w:val="00FF04E3"/>
    <w:rPr>
      <w:rFonts w:ascii="Courier New" w:hAnsi="Courier New" w:cs="Courier New"/>
    </w:rPr>
  </w:style>
  <w:style w:type="paragraph" w:styleId="11">
    <w:name w:val="index 1"/>
    <w:basedOn w:val="a1"/>
    <w:next w:val="a1"/>
    <w:autoRedefine/>
    <w:semiHidden/>
    <w:rsid w:val="00405336"/>
    <w:pPr>
      <w:ind w:left="240" w:hanging="240"/>
    </w:pPr>
  </w:style>
  <w:style w:type="paragraph" w:styleId="29">
    <w:name w:val="index 2"/>
    <w:basedOn w:val="a1"/>
    <w:next w:val="a1"/>
    <w:autoRedefine/>
    <w:semiHidden/>
    <w:rsid w:val="00405336"/>
    <w:pPr>
      <w:ind w:left="480" w:hanging="240"/>
    </w:pPr>
  </w:style>
  <w:style w:type="paragraph" w:styleId="36">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3">
    <w:name w:val="index 5"/>
    <w:basedOn w:val="a1"/>
    <w:next w:val="a1"/>
    <w:autoRedefine/>
    <w:semiHidden/>
    <w:rsid w:val="00405336"/>
    <w:pPr>
      <w:ind w:left="1200" w:hanging="240"/>
    </w:pPr>
  </w:style>
  <w:style w:type="paragraph" w:styleId="61">
    <w:name w:val="index 6"/>
    <w:basedOn w:val="a1"/>
    <w:next w:val="a1"/>
    <w:autoRedefine/>
    <w:semiHidden/>
    <w:rsid w:val="00405336"/>
    <w:pPr>
      <w:ind w:left="1440" w:hanging="240"/>
    </w:pPr>
  </w:style>
  <w:style w:type="paragraph" w:styleId="71">
    <w:name w:val="index 7"/>
    <w:basedOn w:val="a1"/>
    <w:next w:val="a1"/>
    <w:autoRedefine/>
    <w:semiHidden/>
    <w:rsid w:val="00405336"/>
    <w:pPr>
      <w:ind w:left="1680" w:hanging="240"/>
    </w:pPr>
  </w:style>
  <w:style w:type="paragraph" w:styleId="81">
    <w:name w:val="index 8"/>
    <w:basedOn w:val="a1"/>
    <w:next w:val="a1"/>
    <w:autoRedefine/>
    <w:semiHidden/>
    <w:rsid w:val="00405336"/>
    <w:pPr>
      <w:ind w:left="1920" w:hanging="240"/>
    </w:pPr>
  </w:style>
  <w:style w:type="paragraph" w:styleId="91">
    <w:name w:val="index 9"/>
    <w:basedOn w:val="a1"/>
    <w:next w:val="a1"/>
    <w:autoRedefine/>
    <w:semiHidden/>
    <w:rsid w:val="00405336"/>
    <w:pPr>
      <w:ind w:left="2160" w:hanging="240"/>
    </w:pPr>
  </w:style>
  <w:style w:type="paragraph" w:styleId="aff7">
    <w:name w:val="index heading"/>
    <w:basedOn w:val="a1"/>
    <w:next w:val="11"/>
    <w:semiHidden/>
    <w:rsid w:val="00405336"/>
    <w:rPr>
      <w:rFonts w:ascii="Cambria" w:hAnsi="Cambria"/>
      <w:b/>
      <w:bCs/>
    </w:rPr>
  </w:style>
  <w:style w:type="paragraph" w:styleId="aff8">
    <w:name w:val="Intense Quote"/>
    <w:basedOn w:val="a1"/>
    <w:next w:val="a1"/>
    <w:link w:val="aff9"/>
    <w:uiPriority w:val="30"/>
    <w:semiHidden/>
    <w:qFormat/>
    <w:rsid w:val="00405336"/>
    <w:pPr>
      <w:pBdr>
        <w:bottom w:val="single" w:sz="4" w:space="4" w:color="4F81BD"/>
      </w:pBdr>
      <w:spacing w:before="200" w:after="280"/>
      <w:ind w:left="936" w:right="936"/>
    </w:pPr>
    <w:rPr>
      <w:b/>
      <w:bCs/>
      <w:i/>
      <w:iCs/>
      <w:color w:val="4F81BD"/>
    </w:rPr>
  </w:style>
  <w:style w:type="character" w:customStyle="1" w:styleId="aff9">
    <w:name w:val="明显引用 字符"/>
    <w:link w:val="aff8"/>
    <w:uiPriority w:val="30"/>
    <w:semiHidden/>
    <w:rsid w:val="00FF04E3"/>
    <w:rPr>
      <w:b/>
      <w:bCs/>
      <w:i/>
      <w:iCs/>
      <w:color w:val="4F81BD"/>
      <w:sz w:val="24"/>
    </w:rPr>
  </w:style>
  <w:style w:type="paragraph" w:styleId="affa">
    <w:name w:val="List"/>
    <w:basedOn w:val="a1"/>
    <w:semiHidden/>
    <w:rsid w:val="00405336"/>
    <w:pPr>
      <w:ind w:left="360" w:hanging="360"/>
      <w:contextualSpacing/>
    </w:pPr>
  </w:style>
  <w:style w:type="paragraph" w:styleId="2a">
    <w:name w:val="List 2"/>
    <w:basedOn w:val="a1"/>
    <w:semiHidden/>
    <w:rsid w:val="00405336"/>
    <w:pPr>
      <w:ind w:left="720" w:hanging="360"/>
      <w:contextualSpacing/>
    </w:pPr>
  </w:style>
  <w:style w:type="paragraph" w:styleId="37">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4">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fb">
    <w:name w:val="List Continue"/>
    <w:basedOn w:val="a1"/>
    <w:semiHidden/>
    <w:rsid w:val="00405336"/>
    <w:pPr>
      <w:spacing w:after="120"/>
      <w:ind w:left="360"/>
      <w:contextualSpacing/>
    </w:pPr>
  </w:style>
  <w:style w:type="paragraph" w:styleId="2b">
    <w:name w:val="List Continue 2"/>
    <w:basedOn w:val="a1"/>
    <w:semiHidden/>
    <w:rsid w:val="00405336"/>
    <w:pPr>
      <w:spacing w:after="120"/>
      <w:ind w:left="720"/>
      <w:contextualSpacing/>
    </w:pPr>
  </w:style>
  <w:style w:type="paragraph" w:styleId="38">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5">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fc">
    <w:name w:val="List Paragraph"/>
    <w:basedOn w:val="a1"/>
    <w:uiPriority w:val="34"/>
    <w:qFormat/>
    <w:rsid w:val="00405336"/>
    <w:pPr>
      <w:ind w:left="720"/>
    </w:pPr>
  </w:style>
  <w:style w:type="paragraph" w:styleId="affd">
    <w:name w:val="macro"/>
    <w:link w:val="aff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e">
    <w:name w:val="宏文本 字符"/>
    <w:link w:val="affd"/>
    <w:semiHidden/>
    <w:rsid w:val="00FF04E3"/>
    <w:rPr>
      <w:rFonts w:ascii="Courier New" w:hAnsi="Courier New" w:cs="Courier New"/>
      <w:lang w:val="en-US" w:eastAsia="en-US" w:bidi="ar-SA"/>
    </w:rPr>
  </w:style>
  <w:style w:type="paragraph" w:styleId="afff">
    <w:name w:val="Message Header"/>
    <w:basedOn w:val="a1"/>
    <w:link w:val="afff0"/>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afff0">
    <w:name w:val="信息标题 字符"/>
    <w:link w:val="afff"/>
    <w:semiHidden/>
    <w:rsid w:val="00FF04E3"/>
    <w:rPr>
      <w:rFonts w:ascii="Cambria" w:hAnsi="Cambria"/>
      <w:sz w:val="24"/>
      <w:szCs w:val="24"/>
      <w:shd w:val="pct20" w:color="auto" w:fill="auto"/>
    </w:rPr>
  </w:style>
  <w:style w:type="paragraph" w:styleId="afff1">
    <w:name w:val="No Spacing"/>
    <w:uiPriority w:val="1"/>
    <w:semiHidden/>
    <w:qFormat/>
    <w:rsid w:val="00405336"/>
    <w:rPr>
      <w:sz w:val="24"/>
    </w:rPr>
  </w:style>
  <w:style w:type="paragraph" w:styleId="afff2">
    <w:name w:val="Normal (Web)"/>
    <w:basedOn w:val="a1"/>
    <w:uiPriority w:val="99"/>
    <w:semiHidden/>
    <w:rsid w:val="00405336"/>
    <w:rPr>
      <w:szCs w:val="24"/>
    </w:rPr>
  </w:style>
  <w:style w:type="paragraph" w:styleId="afff3">
    <w:name w:val="Normal Indent"/>
    <w:basedOn w:val="a1"/>
    <w:semiHidden/>
    <w:rsid w:val="00405336"/>
    <w:pPr>
      <w:ind w:left="720"/>
    </w:pPr>
  </w:style>
  <w:style w:type="paragraph" w:styleId="afff4">
    <w:name w:val="Note Heading"/>
    <w:basedOn w:val="a1"/>
    <w:next w:val="a1"/>
    <w:link w:val="afff5"/>
    <w:semiHidden/>
    <w:rsid w:val="00405336"/>
  </w:style>
  <w:style w:type="character" w:customStyle="1" w:styleId="afff5">
    <w:name w:val="注释标题 字符"/>
    <w:link w:val="afff4"/>
    <w:semiHidden/>
    <w:rsid w:val="00FF04E3"/>
    <w:rPr>
      <w:sz w:val="24"/>
    </w:rPr>
  </w:style>
  <w:style w:type="paragraph" w:styleId="afff6">
    <w:name w:val="Plain Text"/>
    <w:basedOn w:val="a1"/>
    <w:link w:val="afff7"/>
    <w:semiHidden/>
    <w:rsid w:val="00405336"/>
    <w:rPr>
      <w:rFonts w:ascii="Courier New" w:hAnsi="Courier New" w:cs="Courier New"/>
      <w:sz w:val="20"/>
    </w:rPr>
  </w:style>
  <w:style w:type="character" w:customStyle="1" w:styleId="afff7">
    <w:name w:val="纯文本 字符"/>
    <w:link w:val="afff6"/>
    <w:semiHidden/>
    <w:rsid w:val="00FF04E3"/>
    <w:rPr>
      <w:rFonts w:ascii="Courier New" w:hAnsi="Courier New" w:cs="Courier New"/>
    </w:rPr>
  </w:style>
  <w:style w:type="paragraph" w:styleId="afff8">
    <w:name w:val="Quote"/>
    <w:basedOn w:val="a1"/>
    <w:next w:val="a1"/>
    <w:link w:val="afff9"/>
    <w:uiPriority w:val="29"/>
    <w:semiHidden/>
    <w:qFormat/>
    <w:rsid w:val="00405336"/>
    <w:rPr>
      <w:i/>
      <w:iCs/>
      <w:color w:val="000000"/>
    </w:rPr>
  </w:style>
  <w:style w:type="character" w:customStyle="1" w:styleId="afff9">
    <w:name w:val="引用 字符"/>
    <w:link w:val="afff8"/>
    <w:uiPriority w:val="29"/>
    <w:semiHidden/>
    <w:rsid w:val="00FF04E3"/>
    <w:rPr>
      <w:i/>
      <w:iCs/>
      <w:color w:val="000000"/>
      <w:sz w:val="24"/>
    </w:rPr>
  </w:style>
  <w:style w:type="paragraph" w:styleId="afffa">
    <w:name w:val="Salutation"/>
    <w:basedOn w:val="a1"/>
    <w:next w:val="a1"/>
    <w:link w:val="afffb"/>
    <w:semiHidden/>
    <w:rsid w:val="00405336"/>
  </w:style>
  <w:style w:type="character" w:customStyle="1" w:styleId="afffb">
    <w:name w:val="称呼 字符"/>
    <w:link w:val="afffa"/>
    <w:semiHidden/>
    <w:rsid w:val="00FF04E3"/>
    <w:rPr>
      <w:sz w:val="24"/>
    </w:rPr>
  </w:style>
  <w:style w:type="paragraph" w:styleId="afffc">
    <w:name w:val="Signature"/>
    <w:basedOn w:val="a1"/>
    <w:link w:val="afffd"/>
    <w:semiHidden/>
    <w:rsid w:val="00405336"/>
    <w:pPr>
      <w:ind w:left="4320"/>
    </w:pPr>
  </w:style>
  <w:style w:type="character" w:customStyle="1" w:styleId="afffd">
    <w:name w:val="签名 字符"/>
    <w:link w:val="afffc"/>
    <w:semiHidden/>
    <w:rsid w:val="00FF04E3"/>
    <w:rPr>
      <w:sz w:val="24"/>
    </w:rPr>
  </w:style>
  <w:style w:type="paragraph" w:styleId="afffe">
    <w:name w:val="Subtitle"/>
    <w:basedOn w:val="a1"/>
    <w:next w:val="a1"/>
    <w:link w:val="affff"/>
    <w:semiHidden/>
    <w:qFormat/>
    <w:rsid w:val="00405336"/>
    <w:pPr>
      <w:spacing w:after="60"/>
      <w:jc w:val="center"/>
      <w:outlineLvl w:val="1"/>
    </w:pPr>
    <w:rPr>
      <w:rFonts w:ascii="Cambria" w:hAnsi="Cambria"/>
      <w:szCs w:val="24"/>
    </w:rPr>
  </w:style>
  <w:style w:type="character" w:customStyle="1" w:styleId="affff">
    <w:name w:val="副标题 字符"/>
    <w:link w:val="afffe"/>
    <w:semiHidden/>
    <w:rsid w:val="00FF04E3"/>
    <w:rPr>
      <w:rFonts w:ascii="Cambria" w:hAnsi="Cambria"/>
      <w:sz w:val="24"/>
      <w:szCs w:val="24"/>
    </w:rPr>
  </w:style>
  <w:style w:type="paragraph" w:styleId="affff0">
    <w:name w:val="table of authorities"/>
    <w:basedOn w:val="a1"/>
    <w:next w:val="a1"/>
    <w:semiHidden/>
    <w:rsid w:val="00405336"/>
    <w:pPr>
      <w:ind w:left="240" w:hanging="240"/>
    </w:pPr>
  </w:style>
  <w:style w:type="paragraph" w:styleId="affff1">
    <w:name w:val="table of figures"/>
    <w:basedOn w:val="a1"/>
    <w:next w:val="a1"/>
    <w:semiHidden/>
    <w:rsid w:val="00405336"/>
  </w:style>
  <w:style w:type="paragraph" w:styleId="affff2">
    <w:name w:val="Title"/>
    <w:basedOn w:val="a1"/>
    <w:next w:val="a1"/>
    <w:link w:val="affff3"/>
    <w:semiHidden/>
    <w:qFormat/>
    <w:rsid w:val="00405336"/>
    <w:pPr>
      <w:spacing w:before="240" w:after="60"/>
      <w:jc w:val="center"/>
      <w:outlineLvl w:val="0"/>
    </w:pPr>
    <w:rPr>
      <w:rFonts w:ascii="Cambria" w:hAnsi="Cambria"/>
      <w:b/>
      <w:bCs/>
      <w:kern w:val="28"/>
      <w:sz w:val="32"/>
      <w:szCs w:val="32"/>
    </w:rPr>
  </w:style>
  <w:style w:type="character" w:customStyle="1" w:styleId="affff3">
    <w:name w:val="标题 字符"/>
    <w:link w:val="affff2"/>
    <w:semiHidden/>
    <w:rsid w:val="00FF04E3"/>
    <w:rPr>
      <w:rFonts w:ascii="Cambria" w:hAnsi="Cambria"/>
      <w:b/>
      <w:bCs/>
      <w:kern w:val="28"/>
      <w:sz w:val="32"/>
      <w:szCs w:val="32"/>
    </w:rPr>
  </w:style>
  <w:style w:type="paragraph" w:styleId="affff4">
    <w:name w:val="toa heading"/>
    <w:basedOn w:val="a1"/>
    <w:next w:val="a1"/>
    <w:semiHidden/>
    <w:rsid w:val="00405336"/>
    <w:pPr>
      <w:spacing w:before="120"/>
    </w:pPr>
    <w:rPr>
      <w:rFonts w:ascii="Cambria" w:hAnsi="Cambria"/>
      <w:b/>
      <w:bCs/>
      <w:szCs w:val="24"/>
    </w:rPr>
  </w:style>
  <w:style w:type="paragraph" w:styleId="TOC1">
    <w:name w:val="toc 1"/>
    <w:basedOn w:val="a1"/>
    <w:next w:val="a1"/>
    <w:autoRedefine/>
    <w:semiHidden/>
    <w:rsid w:val="00405336"/>
  </w:style>
  <w:style w:type="paragraph" w:styleId="TOC2">
    <w:name w:val="toc 2"/>
    <w:basedOn w:val="a1"/>
    <w:next w:val="a1"/>
    <w:autoRedefine/>
    <w:semiHidden/>
    <w:rsid w:val="00405336"/>
    <w:pPr>
      <w:ind w:left="240"/>
    </w:pPr>
  </w:style>
  <w:style w:type="paragraph" w:styleId="TOC3">
    <w:name w:val="toc 3"/>
    <w:basedOn w:val="a1"/>
    <w:next w:val="a1"/>
    <w:autoRedefine/>
    <w:semiHidden/>
    <w:rsid w:val="00405336"/>
    <w:pPr>
      <w:ind w:left="480"/>
    </w:pPr>
  </w:style>
  <w:style w:type="paragraph" w:styleId="TOC4">
    <w:name w:val="toc 4"/>
    <w:basedOn w:val="a1"/>
    <w:next w:val="a1"/>
    <w:autoRedefine/>
    <w:semiHidden/>
    <w:rsid w:val="00405336"/>
    <w:pPr>
      <w:ind w:left="720"/>
    </w:pPr>
  </w:style>
  <w:style w:type="paragraph" w:styleId="TOC5">
    <w:name w:val="toc 5"/>
    <w:basedOn w:val="a1"/>
    <w:next w:val="a1"/>
    <w:autoRedefine/>
    <w:semiHidden/>
    <w:rsid w:val="00405336"/>
    <w:pPr>
      <w:ind w:left="960"/>
    </w:pPr>
  </w:style>
  <w:style w:type="paragraph" w:styleId="TOC6">
    <w:name w:val="toc 6"/>
    <w:basedOn w:val="a1"/>
    <w:next w:val="a1"/>
    <w:autoRedefine/>
    <w:semiHidden/>
    <w:rsid w:val="00405336"/>
    <w:pPr>
      <w:ind w:left="1200"/>
    </w:pPr>
  </w:style>
  <w:style w:type="paragraph" w:styleId="TOC7">
    <w:name w:val="toc 7"/>
    <w:basedOn w:val="a1"/>
    <w:next w:val="a1"/>
    <w:autoRedefine/>
    <w:semiHidden/>
    <w:rsid w:val="00405336"/>
    <w:pPr>
      <w:ind w:left="1440"/>
    </w:pPr>
  </w:style>
  <w:style w:type="paragraph" w:styleId="TOC8">
    <w:name w:val="toc 8"/>
    <w:basedOn w:val="a1"/>
    <w:next w:val="a1"/>
    <w:autoRedefine/>
    <w:semiHidden/>
    <w:rsid w:val="00405336"/>
    <w:pPr>
      <w:ind w:left="1680"/>
    </w:pPr>
  </w:style>
  <w:style w:type="paragraph" w:styleId="TOC9">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ff5">
    <w:name w:val="Hyperlink"/>
    <w:uiPriority w:val="99"/>
    <w:rsid w:val="007402FC"/>
    <w:rPr>
      <w:color w:val="0000FF"/>
      <w:u w:val="single"/>
    </w:rPr>
  </w:style>
  <w:style w:type="paragraph" w:customStyle="1" w:styleId="body-copy-normal">
    <w:name w:val="body-copy-normal"/>
    <w:basedOn w:val="a1"/>
    <w:rsid w:val="00FF3503"/>
    <w:pPr>
      <w:spacing w:before="100" w:beforeAutospacing="1" w:after="100" w:afterAutospacing="1"/>
    </w:pPr>
    <w:rPr>
      <w:szCs w:val="24"/>
    </w:rPr>
  </w:style>
  <w:style w:type="paragraph" w:customStyle="1" w:styleId="body-copy-ndent">
    <w:name w:val="body-copy-ndent"/>
    <w:basedOn w:val="a1"/>
    <w:rsid w:val="00FF3503"/>
    <w:pPr>
      <w:spacing w:before="100" w:beforeAutospacing="1" w:after="100" w:afterAutospacing="1"/>
    </w:pPr>
    <w:rPr>
      <w:szCs w:val="24"/>
    </w:rPr>
  </w:style>
  <w:style w:type="character" w:styleId="affff6">
    <w:name w:val="Strong"/>
    <w:uiPriority w:val="22"/>
    <w:qFormat/>
    <w:rsid w:val="00FF3503"/>
    <w:rPr>
      <w:b/>
      <w:bCs/>
    </w:rPr>
  </w:style>
  <w:style w:type="character" w:styleId="affff7">
    <w:name w:val="annotation reference"/>
    <w:semiHidden/>
    <w:rsid w:val="002800B6"/>
    <w:rPr>
      <w:sz w:val="16"/>
      <w:szCs w:val="16"/>
    </w:rPr>
  </w:style>
  <w:style w:type="character" w:styleId="affff8">
    <w:name w:val="Unresolved Mention"/>
    <w:basedOn w:val="a2"/>
    <w:uiPriority w:val="99"/>
    <w:rsid w:val="00E53F61"/>
    <w:rPr>
      <w:color w:val="605E5C"/>
      <w:shd w:val="clear" w:color="auto" w:fill="E1DFDD"/>
    </w:rPr>
  </w:style>
  <w:style w:type="character" w:styleId="affff9">
    <w:name w:val="FollowedHyperlink"/>
    <w:basedOn w:val="a2"/>
    <w:semiHidden/>
    <w:rsid w:val="00501A36"/>
    <w:rPr>
      <w:color w:val="954F72" w:themeColor="followedHyperlink"/>
      <w:u w:val="single"/>
    </w:rPr>
  </w:style>
  <w:style w:type="character" w:customStyle="1" w:styleId="apple-converted-space">
    <w:name w:val="apple-converted-space"/>
    <w:basedOn w:val="a2"/>
    <w:rsid w:val="001A622E"/>
  </w:style>
  <w:style w:type="character" w:customStyle="1" w:styleId="fontstyle01">
    <w:name w:val="fontstyle01"/>
    <w:basedOn w:val="a2"/>
    <w:rsid w:val="001A622E"/>
  </w:style>
  <w:style w:type="character" w:styleId="affffa">
    <w:name w:val="line number"/>
    <w:basedOn w:val="a2"/>
    <w:semiHidden/>
    <w:rsid w:val="008E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218907752">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5926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guoliang@qdio.ac.cn)" TargetMode="External"/><Relationship Id="rId13" Type="http://schemas.openxmlformats.org/officeDocument/2006/relationships/hyperlink" Target="https://doi.org/10.1016/j.quageo.2014.02.0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gca.2006.06.15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0012-821X(77)900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0003-2670(00)01185-5" TargetMode="External"/><Relationship Id="rId5" Type="http://schemas.openxmlformats.org/officeDocument/2006/relationships/webSettings" Target="webSettings.xml"/><Relationship Id="rId15" Type="http://schemas.openxmlformats.org/officeDocument/2006/relationships/hyperlink" Target="https://doi.org/10.1016/j.gca.2016.09.02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x.doi.org/10.3190/jgeosci.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E478-DE02-4444-A82B-731D41C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Zhang Jimmy</cp:lastModifiedBy>
  <cp:revision>12</cp:revision>
  <cp:lastPrinted>2014-09-30T16:49:00Z</cp:lastPrinted>
  <dcterms:created xsi:type="dcterms:W3CDTF">2019-09-06T08:29:00Z</dcterms:created>
  <dcterms:modified xsi:type="dcterms:W3CDTF">2019-09-11T01:15:00Z</dcterms:modified>
</cp:coreProperties>
</file>