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3D91" w14:textId="1F2B7AA2" w:rsidR="00A609DC" w:rsidRPr="00C635C2" w:rsidRDefault="00643914" w:rsidP="00A609DC">
      <w:pPr>
        <w:rPr>
          <w:rFonts w:ascii="Times New Roman" w:hAnsi="Times New Roman"/>
          <w:b/>
          <w:bCs/>
          <w:sz w:val="20"/>
          <w:szCs w:val="20"/>
          <w:lang w:val="en-GB"/>
        </w:rPr>
      </w:pPr>
      <w:r w:rsidRPr="00643914">
        <w:rPr>
          <w:rFonts w:ascii="Times New Roman" w:hAnsi="Times New Roman"/>
          <w:sz w:val="20"/>
          <w:szCs w:val="20"/>
          <w:lang w:val="en-GB"/>
        </w:rPr>
        <w:t>Supplemental Table</w:t>
      </w:r>
      <w:r w:rsidR="00A609DC" w:rsidRPr="00C635C2">
        <w:rPr>
          <w:rFonts w:ascii="Times New Roman" w:hAnsi="Times New Roman"/>
          <w:sz w:val="20"/>
          <w:szCs w:val="20"/>
          <w:lang w:val="en-GB"/>
        </w:rPr>
        <w:t xml:space="preserve">. Tumour responses in patients with uncommon EGFR mutations. </w:t>
      </w:r>
    </w:p>
    <w:p w14:paraId="39A9FC32" w14:textId="77777777" w:rsidR="003D6B28" w:rsidRDefault="003D6B28" w:rsidP="005C0D95">
      <w:pPr>
        <w:jc w:val="left"/>
        <w:rPr>
          <w:rFonts w:ascii="Times New Roman" w:hAnsi="Times New Roman"/>
          <w:sz w:val="20"/>
          <w:szCs w:val="20"/>
          <w:lang w:val="en-GB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08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992"/>
        <w:gridCol w:w="283"/>
        <w:gridCol w:w="1134"/>
        <w:gridCol w:w="1134"/>
        <w:gridCol w:w="1134"/>
        <w:gridCol w:w="1276"/>
      </w:tblGrid>
      <w:tr w:rsidR="003D6B28" w:rsidRPr="00C635C2" w14:paraId="7A62CA68" w14:textId="77777777" w:rsidTr="003D6B28">
        <w:trPr>
          <w:trHeight w:val="197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38912F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26A46B" w14:textId="77777777" w:rsidR="003D6B28" w:rsidRPr="00C635C2" w:rsidRDefault="003D6B28" w:rsidP="003D6B28">
            <w:pPr>
              <w:ind w:firstLineChars="400" w:firstLine="80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Uncommon EGFR mutations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7E8FE4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3D6B28" w:rsidRPr="00C635C2" w14:paraId="74977D2A" w14:textId="77777777" w:rsidTr="003D6B28">
        <w:trPr>
          <w:trHeight w:val="27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F56F8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684D2B" w14:textId="77777777" w:rsidR="003D6B28" w:rsidRPr="00C635C2" w:rsidRDefault="003D6B28" w:rsidP="003D6B28">
            <w:pPr>
              <w:ind w:firstLineChars="400" w:firstLine="80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EGFR-TKIs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656C19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F0D020" w14:textId="77777777" w:rsidR="003D6B28" w:rsidRPr="00C635C2" w:rsidRDefault="003D6B28" w:rsidP="003D6B28">
            <w:pPr>
              <w:ind w:firstLineChars="400" w:firstLine="80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Chemotherapy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D3BAF" w14:textId="77777777" w:rsidR="003D6B28" w:rsidRPr="00C635C2" w:rsidRDefault="003D6B28" w:rsidP="003D6B28">
            <w:pPr>
              <w:ind w:firstLineChars="100" w:firstLine="20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</w:p>
        </w:tc>
      </w:tr>
      <w:tr w:rsidR="003D6B28" w:rsidRPr="00C635C2" w14:paraId="429C7CF6" w14:textId="77777777" w:rsidTr="003D6B28">
        <w:trPr>
          <w:trHeight w:val="554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9B73B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73FC0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Single mutation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85A98E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Complex mutation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6695A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48773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D13E1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Single mutation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40750E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Complex mutation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77D83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70C38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3D6B28" w:rsidRPr="00C635C2" w14:paraId="337A46D0" w14:textId="77777777" w:rsidTr="003D6B28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72C130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No. of patients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69FD6B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GB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BC771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8EFE29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94900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328A98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FBE453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732EC7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D64DFA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3D6B28" w:rsidRPr="00C635C2" w14:paraId="10E07334" w14:textId="77777777" w:rsidTr="003D6B28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B6EFA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CR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D6FB8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3CC46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05898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39DC6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8BDFA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CDBD7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A8D8A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4B715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3D6B28" w:rsidRPr="00C635C2" w14:paraId="73260087" w14:textId="77777777" w:rsidTr="003D6B28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04BD0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PR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92DB3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AFC46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CF7E1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E1C2D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AEFB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4C737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B33B0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AD54F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3D6B28" w:rsidRPr="00C635C2" w14:paraId="1FAB73D8" w14:textId="77777777" w:rsidTr="003D6B28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F2A2A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14F1E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52523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E977D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68634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75307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92117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73843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63211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3D6B28" w:rsidRPr="00C635C2" w14:paraId="7EAA6E2A" w14:textId="77777777" w:rsidTr="003D6B28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7EBC1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PD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C0D1F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05F71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A2B39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8F3E3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11E8F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E3EA6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632F4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DB3DF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3D6B28" w:rsidRPr="00C635C2" w14:paraId="7F11F142" w14:textId="77777777" w:rsidTr="003D6B28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140B5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ORR[n(%)]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C5EE9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13</w:t>
            </w: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(31)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1CD8F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44</w:t>
            </w: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7DAA4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7</w:t>
            </w: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(33)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B8A71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AC1C2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13</w:t>
            </w: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32</w:t>
            </w: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7E580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0(0)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C37EB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13</w:t>
            </w: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(2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7</w:t>
            </w: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9F2BC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499</w:t>
            </w:r>
          </w:p>
        </w:tc>
      </w:tr>
      <w:tr w:rsidR="003D6B28" w:rsidRPr="00C635C2" w14:paraId="51BF6C69" w14:textId="77777777" w:rsidTr="003D6B28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15E72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DCR[n(%)]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7123CA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30</w:t>
            </w: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(71.4)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76D746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9</w:t>
            </w: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(100)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D5891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39</w:t>
            </w: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(76</w:t>
            </w:r>
            <w:r>
              <w:rPr>
                <w:rFonts w:ascii="Times New Roman" w:hAnsi="Times New Roman" w:hint="eastAsia"/>
                <w:sz w:val="20"/>
                <w:szCs w:val="20"/>
                <w:lang w:val="en-GB"/>
              </w:rPr>
              <w:t>.5</w:t>
            </w: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B9F18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03558E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31</w:t>
            </w: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(84)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5E98D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11</w:t>
            </w: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(100)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0D8C34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42</w:t>
            </w: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(87.5)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899C1" w14:textId="77777777" w:rsidR="003D6B28" w:rsidRPr="00C635C2" w:rsidRDefault="003D6B28" w:rsidP="003D6B2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635C2">
              <w:rPr>
                <w:rFonts w:ascii="Times New Roman" w:hAnsi="Times New Roman"/>
                <w:sz w:val="20"/>
                <w:szCs w:val="20"/>
                <w:lang w:val="en-GB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194</w:t>
            </w:r>
          </w:p>
        </w:tc>
      </w:tr>
    </w:tbl>
    <w:p w14:paraId="3C3837BF" w14:textId="77777777" w:rsidR="003D6B28" w:rsidRDefault="003D6B28" w:rsidP="005C0D95">
      <w:pPr>
        <w:jc w:val="left"/>
        <w:rPr>
          <w:rFonts w:ascii="Times New Roman" w:hAnsi="Times New Roman"/>
          <w:sz w:val="20"/>
          <w:szCs w:val="20"/>
          <w:lang w:val="en-GB"/>
        </w:rPr>
      </w:pPr>
    </w:p>
    <w:p w14:paraId="5EDF380C" w14:textId="1348EFA2" w:rsidR="005C0D95" w:rsidRPr="00C635C2" w:rsidRDefault="005C0D95" w:rsidP="005C0D95">
      <w:pPr>
        <w:jc w:val="left"/>
        <w:rPr>
          <w:rFonts w:ascii="Times New Roman" w:hAnsi="Times New Roman"/>
          <w:sz w:val="20"/>
          <w:szCs w:val="20"/>
          <w:lang w:val="en-GB"/>
        </w:rPr>
      </w:pPr>
      <w:r w:rsidRPr="00C635C2">
        <w:rPr>
          <w:rFonts w:ascii="Times New Roman" w:hAnsi="Times New Roman"/>
          <w:sz w:val="20"/>
          <w:szCs w:val="20"/>
          <w:lang w:val="en-GB"/>
        </w:rPr>
        <w:t xml:space="preserve">Single mutations, </w:t>
      </w:r>
      <w:r w:rsidRPr="00C635C2">
        <w:rPr>
          <w:rFonts w:ascii="Times New Roman" w:hAnsi="Times New Roman"/>
          <w:bCs/>
          <w:sz w:val="20"/>
          <w:szCs w:val="20"/>
          <w:lang w:val="en-GB"/>
        </w:rPr>
        <w:t xml:space="preserve">G719X, S768I, L861Q; </w:t>
      </w:r>
      <w:r w:rsidRPr="00C635C2">
        <w:rPr>
          <w:rFonts w:ascii="Times New Roman" w:hAnsi="Times New Roman"/>
          <w:sz w:val="20"/>
          <w:szCs w:val="20"/>
          <w:lang w:val="en-GB"/>
        </w:rPr>
        <w:t xml:space="preserve">Complex mutations, </w:t>
      </w:r>
      <w:r w:rsidRPr="00C635C2">
        <w:rPr>
          <w:rFonts w:ascii="Times New Roman" w:hAnsi="Times New Roman"/>
          <w:bCs/>
          <w:sz w:val="20"/>
          <w:szCs w:val="20"/>
          <w:lang w:val="en-GB"/>
        </w:rPr>
        <w:t xml:space="preserve">G719X+S768I/+L861Q; </w:t>
      </w:r>
      <w:r w:rsidRPr="00C635C2">
        <w:rPr>
          <w:rFonts w:ascii="Times New Roman" w:hAnsi="Times New Roman"/>
          <w:sz w:val="20"/>
          <w:szCs w:val="20"/>
          <w:lang w:val="en-GB"/>
        </w:rPr>
        <w:t>CR, complete response; PR, partial response; SD, stable disease; PD, progressive disease; ORR, objective response rate; DCR, disease control rate; P-value based on the Chi-square test.</w:t>
      </w:r>
    </w:p>
    <w:p w14:paraId="34761640" w14:textId="77777777" w:rsidR="005C0D95" w:rsidRPr="00A609DC" w:rsidRDefault="005C0D95" w:rsidP="005C0D95">
      <w:pPr>
        <w:rPr>
          <w:lang w:val="en-GB"/>
        </w:rPr>
      </w:pPr>
    </w:p>
    <w:p w14:paraId="0FAF9B23" w14:textId="77777777" w:rsidR="005C0D95" w:rsidRPr="00CC47EC" w:rsidRDefault="005C0D95" w:rsidP="00A609DC">
      <w:pPr>
        <w:jc w:val="left"/>
        <w:rPr>
          <w:rFonts w:ascii="Times New Roman" w:hAnsi="Times New Roman"/>
          <w:bCs/>
          <w:szCs w:val="21"/>
          <w:lang w:val="en-GB"/>
        </w:rPr>
      </w:pPr>
    </w:p>
    <w:sectPr w:rsidR="005C0D95" w:rsidRPr="00CC47EC" w:rsidSect="005C0D9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4F"/>
    <w:rsid w:val="003D6B28"/>
    <w:rsid w:val="005C0D95"/>
    <w:rsid w:val="00643914"/>
    <w:rsid w:val="009E694F"/>
    <w:rsid w:val="00A609DC"/>
    <w:rsid w:val="00A90B13"/>
    <w:rsid w:val="00BB6830"/>
    <w:rsid w:val="00C635C2"/>
    <w:rsid w:val="00CC47EC"/>
    <w:rsid w:val="00CC657C"/>
    <w:rsid w:val="00F1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734AD"/>
  <w15:chartTrackingRefBased/>
  <w15:docId w15:val="{F69F1823-D09D-4252-9D04-0F5C45E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9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海霞</dc:creator>
  <cp:keywords/>
  <dc:description/>
  <cp:lastModifiedBy>海霞 李</cp:lastModifiedBy>
  <cp:revision>9</cp:revision>
  <dcterms:created xsi:type="dcterms:W3CDTF">2018-09-11T13:59:00Z</dcterms:created>
  <dcterms:modified xsi:type="dcterms:W3CDTF">2018-11-15T13:25:00Z</dcterms:modified>
</cp:coreProperties>
</file>