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2F01" w:rsidRDefault="00AF2F01" w:rsidP="00AF2F01">
      <w:bookmarkStart w:id="0" w:name="_GoBack"/>
      <w:bookmarkEnd w:id="0"/>
      <w:r w:rsidRPr="00AF2F01">
        <w:rPr>
          <w:b/>
        </w:rPr>
        <w:t>Supplementary Table: Specimens of myxomycetes collected from moist chamber cultures of inner-city and semi-urban parks within the Sydney Basin bioregion in New South Wales.</w:t>
      </w:r>
      <w:r>
        <w:t xml:space="preserve"> </w:t>
      </w:r>
    </w:p>
    <w:p w:rsidR="004D3342" w:rsidRDefault="00AF2F01" w:rsidP="00AF2F01">
      <w:r>
        <w:t>Site code column indicates which plot the substrate was collected from; the letters indicate the first letter of each word in the site name, and the number indicates the plot number. We sampled from two plots within each site. We had two moist chamber replicates for each plot indicated by the moist chamber replicate column. P/A column indicates presence or absence of a myxomycete specimen; 1 indicates presence of myxomycete specimen, 0 indicates absence of myxomycete specimen. If the species was able to be identified it would be entered in the Species column. If a fruiting body was present but could not be identified, it would state "Unidentified". Fruiting body P/A column indicates presence or absence of a myxomycete fruiting body; 1 indicates presence of myxomycete fruiting body, 0 indicates absence of myxomycete fruiting body.</w:t>
      </w:r>
    </w:p>
    <w:sectPr w:rsidR="004D33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MDA1sDAwMTMwMja3MLFQ0lEKTi0uzszPAykwrAUAcGobmCwAAAA="/>
  </w:docVars>
  <w:rsids>
    <w:rsidRoot w:val="00AF2F01"/>
    <w:rsid w:val="00505E9A"/>
    <w:rsid w:val="00576B0F"/>
    <w:rsid w:val="00AF2F01"/>
    <w:rsid w:val="00C449C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D049FD-0E3A-497F-B636-9E89056561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Laureate Australia</Company>
  <LinksUpToDate>false</LinksUpToDate>
  <CharactersWithSpaces>1014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Arisa Hosokawa</dc:creator>
  <cp:keywords/>
  <dc:description/>
  <cp:lastModifiedBy>Tanya Latty</cp:lastModifiedBy>
  <cp:revision>2</cp:revision>
  <dcterms:created xsi:type="dcterms:W3CDTF">2018-09-04T04:38:00Z</dcterms:created>
  <dcterms:modified xsi:type="dcterms:W3CDTF">2018-09-04T04:38:00Z</dcterms:modified>
</cp:coreProperties>
</file>