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42" w:rsidRPr="00267842" w:rsidRDefault="00D21F42" w:rsidP="00D21F42">
      <w:pPr>
        <w:adjustRightInd w:val="0"/>
        <w:snapToGrid w:val="0"/>
        <w:ind w:firstLineChars="0" w:firstLine="0"/>
        <w:jc w:val="center"/>
        <w:rPr>
          <w:rFonts w:eastAsia="黑体"/>
          <w:b/>
          <w:szCs w:val="24"/>
        </w:rPr>
      </w:pPr>
      <w:r w:rsidRPr="00267842">
        <w:rPr>
          <w:rFonts w:hint="eastAsia"/>
          <w:b/>
          <w:szCs w:val="24"/>
        </w:rPr>
        <w:t xml:space="preserve">Table </w:t>
      </w:r>
      <w:r>
        <w:rPr>
          <w:b/>
          <w:szCs w:val="24"/>
        </w:rPr>
        <w:t>1</w:t>
      </w:r>
      <w:r>
        <w:rPr>
          <w:rFonts w:hint="eastAsia"/>
          <w:b/>
          <w:szCs w:val="24"/>
        </w:rPr>
        <w:t>.</w:t>
      </w:r>
      <w:r w:rsidRPr="00267842">
        <w:rPr>
          <w:rFonts w:hint="eastAsia"/>
          <w:b/>
          <w:szCs w:val="24"/>
        </w:rPr>
        <w:t xml:space="preserve"> </w:t>
      </w:r>
      <w:r w:rsidRPr="00267842">
        <w:rPr>
          <w:rFonts w:eastAsia="黑体" w:hint="eastAsia"/>
          <w:b/>
          <w:bCs/>
          <w:szCs w:val="24"/>
        </w:rPr>
        <w:t>H</w:t>
      </w:r>
      <w:r w:rsidRPr="00267842">
        <w:rPr>
          <w:rFonts w:eastAsia="黑体"/>
          <w:b/>
          <w:bCs/>
          <w:szCs w:val="24"/>
        </w:rPr>
        <w:t>omogenization temperature</w:t>
      </w:r>
      <w:r w:rsidRPr="00267842">
        <w:rPr>
          <w:rFonts w:eastAsia="黑体" w:hint="eastAsia"/>
          <w:b/>
          <w:bCs/>
          <w:szCs w:val="24"/>
        </w:rPr>
        <w:t xml:space="preserve">s </w:t>
      </w:r>
      <w:r w:rsidRPr="00267842">
        <w:rPr>
          <w:rFonts w:eastAsia="黑体"/>
          <w:b/>
          <w:bCs/>
          <w:szCs w:val="24"/>
        </w:rPr>
        <w:t xml:space="preserve">of </w:t>
      </w:r>
      <w:r w:rsidRPr="00267842">
        <w:rPr>
          <w:rFonts w:eastAsia="黑体" w:hint="eastAsia"/>
          <w:b/>
          <w:bCs/>
          <w:szCs w:val="24"/>
        </w:rPr>
        <w:t>the f</w:t>
      </w:r>
      <w:r w:rsidRPr="00267842">
        <w:rPr>
          <w:rFonts w:eastAsia="黑体"/>
          <w:b/>
          <w:bCs/>
          <w:szCs w:val="24"/>
        </w:rPr>
        <w:t>luid inclusion</w:t>
      </w:r>
      <w:r w:rsidRPr="00267842">
        <w:rPr>
          <w:rFonts w:eastAsia="黑体" w:hint="eastAsia"/>
          <w:b/>
          <w:bCs/>
          <w:szCs w:val="24"/>
        </w:rPr>
        <w:t>s</w:t>
      </w:r>
      <w:r w:rsidRPr="00267842">
        <w:rPr>
          <w:rFonts w:eastAsia="黑体"/>
          <w:b/>
          <w:bCs/>
          <w:szCs w:val="24"/>
        </w:rPr>
        <w:t xml:space="preserve"> </w:t>
      </w:r>
      <w:r w:rsidRPr="00267842">
        <w:rPr>
          <w:rFonts w:hint="eastAsia"/>
          <w:b/>
          <w:bCs/>
          <w:color w:val="000000"/>
          <w:szCs w:val="24"/>
        </w:rPr>
        <w:t xml:space="preserve">in the </w:t>
      </w:r>
      <w:r>
        <w:rPr>
          <w:b/>
          <w:bCs/>
          <w:color w:val="000000"/>
          <w:szCs w:val="24"/>
        </w:rPr>
        <w:t>N</w:t>
      </w:r>
      <w:r>
        <w:rPr>
          <w:b/>
          <w:bCs/>
          <w:color w:val="000000"/>
          <w:szCs w:val="24"/>
          <w:vertAlign w:val="subscript"/>
        </w:rPr>
        <w:t>1</w:t>
      </w:r>
      <w:r>
        <w:rPr>
          <w:b/>
          <w:bCs/>
          <w:color w:val="000000"/>
          <w:szCs w:val="24"/>
        </w:rPr>
        <w:t>s, K</w:t>
      </w:r>
      <w:r>
        <w:rPr>
          <w:b/>
          <w:bCs/>
          <w:color w:val="000000"/>
          <w:szCs w:val="24"/>
          <w:vertAlign w:val="subscript"/>
        </w:rPr>
        <w:t>1</w:t>
      </w:r>
      <w:r>
        <w:rPr>
          <w:b/>
          <w:bCs/>
          <w:color w:val="000000"/>
          <w:szCs w:val="24"/>
        </w:rPr>
        <w:t>q, J</w:t>
      </w:r>
      <w:r>
        <w:rPr>
          <w:b/>
          <w:bCs/>
          <w:color w:val="000000"/>
          <w:szCs w:val="24"/>
          <w:vertAlign w:val="subscript"/>
        </w:rPr>
        <w:t>1</w:t>
      </w:r>
      <w:r>
        <w:rPr>
          <w:b/>
          <w:bCs/>
          <w:color w:val="000000"/>
          <w:szCs w:val="24"/>
        </w:rPr>
        <w:t>b</w:t>
      </w:r>
      <w:r w:rsidRPr="00267842">
        <w:rPr>
          <w:rFonts w:hint="eastAsia"/>
          <w:b/>
          <w:bCs/>
          <w:color w:val="000000"/>
          <w:szCs w:val="24"/>
        </w:rPr>
        <w:t xml:space="preserve"> reservoir beds in </w:t>
      </w:r>
      <w:r>
        <w:rPr>
          <w:b/>
          <w:szCs w:val="24"/>
        </w:rPr>
        <w:t>the Chepaizi High, South Junggar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9"/>
        <w:gridCol w:w="864"/>
        <w:gridCol w:w="1040"/>
        <w:gridCol w:w="3629"/>
        <w:gridCol w:w="667"/>
        <w:gridCol w:w="790"/>
        <w:gridCol w:w="790"/>
        <w:gridCol w:w="790"/>
        <w:gridCol w:w="796"/>
        <w:gridCol w:w="571"/>
        <w:gridCol w:w="667"/>
        <w:gridCol w:w="667"/>
        <w:gridCol w:w="673"/>
        <w:gridCol w:w="1055"/>
      </w:tblGrid>
      <w:tr w:rsidR="00D21F42" w:rsidRPr="000F37C5" w:rsidTr="00AE546D">
        <w:trPr>
          <w:trHeight w:val="285"/>
        </w:trPr>
        <w:tc>
          <w:tcPr>
            <w:tcW w:w="34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rFonts w:eastAsia="华文中宋"/>
                <w:b/>
                <w:bCs/>
                <w:kern w:val="0"/>
                <w:sz w:val="20"/>
                <w:szCs w:val="20"/>
              </w:rPr>
            </w:pPr>
            <w:r w:rsidRPr="000F37C5">
              <w:rPr>
                <w:rFonts w:eastAsia="华文中宋"/>
                <w:b/>
                <w:bCs/>
                <w:kern w:val="0"/>
                <w:sz w:val="20"/>
                <w:szCs w:val="20"/>
              </w:rPr>
              <w:t>Well</w:t>
            </w:r>
          </w:p>
        </w:tc>
        <w:tc>
          <w:tcPr>
            <w:tcW w:w="31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rFonts w:eastAsia="华文中宋"/>
                <w:b/>
                <w:bCs/>
                <w:kern w:val="0"/>
                <w:sz w:val="20"/>
                <w:szCs w:val="20"/>
              </w:rPr>
            </w:pPr>
            <w:r w:rsidRPr="000F37C5">
              <w:rPr>
                <w:rFonts w:eastAsia="华文中宋"/>
                <w:b/>
                <w:bCs/>
                <w:kern w:val="0"/>
                <w:sz w:val="20"/>
                <w:szCs w:val="20"/>
              </w:rPr>
              <w:t>Layer</w:t>
            </w:r>
          </w:p>
        </w:tc>
        <w:tc>
          <w:tcPr>
            <w:tcW w:w="37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rFonts w:eastAsia="华文中宋"/>
                <w:b/>
                <w:bCs/>
                <w:kern w:val="0"/>
                <w:sz w:val="20"/>
                <w:szCs w:val="20"/>
              </w:rPr>
            </w:pPr>
            <w:r w:rsidRPr="000F37C5">
              <w:rPr>
                <w:rFonts w:eastAsia="华文中宋"/>
                <w:b/>
                <w:bCs/>
                <w:kern w:val="0"/>
                <w:sz w:val="20"/>
                <w:szCs w:val="20"/>
              </w:rPr>
              <w:t>Depth</w:t>
            </w:r>
            <w:r>
              <w:rPr>
                <w:rFonts w:eastAsia="华文中宋"/>
                <w:b/>
                <w:bCs/>
                <w:kern w:val="0"/>
                <w:sz w:val="20"/>
                <w:szCs w:val="20"/>
              </w:rPr>
              <w:t xml:space="preserve"> (m)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/>
                <w:kern w:val="0"/>
                <w:sz w:val="20"/>
                <w:szCs w:val="20"/>
              </w:rPr>
            </w:pPr>
            <w:r w:rsidRPr="000F37C5">
              <w:rPr>
                <w:b/>
                <w:kern w:val="0"/>
                <w:sz w:val="20"/>
                <w:szCs w:val="20"/>
              </w:rPr>
              <w:t>Occurrence along healed fractures</w:t>
            </w:r>
          </w:p>
        </w:tc>
        <w:tc>
          <w:tcPr>
            <w:tcW w:w="1372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F37C5">
              <w:rPr>
                <w:b/>
                <w:bCs/>
                <w:kern w:val="0"/>
                <w:sz w:val="20"/>
                <w:szCs w:val="20"/>
              </w:rPr>
              <w:t>Th</w:t>
            </w:r>
            <w:r w:rsidRPr="000F37C5">
              <w:rPr>
                <w:b/>
                <w:bCs/>
                <w:kern w:val="0"/>
                <w:sz w:val="20"/>
                <w:szCs w:val="20"/>
                <w:vertAlign w:val="subscript"/>
              </w:rPr>
              <w:t>aq</w:t>
            </w:r>
            <w:r w:rsidRPr="000F37C5">
              <w:rPr>
                <w:b/>
                <w:bCs/>
                <w:kern w:val="0"/>
                <w:sz w:val="20"/>
                <w:szCs w:val="20"/>
              </w:rPr>
              <w:t xml:space="preserve"> (°C)</w:t>
            </w:r>
          </w:p>
        </w:tc>
        <w:tc>
          <w:tcPr>
            <w:tcW w:w="921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F37C5">
              <w:rPr>
                <w:b/>
                <w:bCs/>
                <w:kern w:val="0"/>
                <w:sz w:val="20"/>
                <w:szCs w:val="20"/>
              </w:rPr>
              <w:t>Th</w:t>
            </w:r>
            <w:r w:rsidRPr="000F37C5">
              <w:rPr>
                <w:b/>
                <w:bCs/>
                <w:kern w:val="0"/>
                <w:sz w:val="20"/>
                <w:szCs w:val="20"/>
                <w:vertAlign w:val="subscript"/>
              </w:rPr>
              <w:t>oil</w:t>
            </w:r>
            <w:r w:rsidRPr="000F37C5">
              <w:rPr>
                <w:b/>
                <w:bCs/>
                <w:kern w:val="0"/>
                <w:sz w:val="20"/>
                <w:szCs w:val="20"/>
              </w:rPr>
              <w:t xml:space="preserve"> (°C)</w:t>
            </w:r>
          </w:p>
        </w:tc>
        <w:tc>
          <w:tcPr>
            <w:tcW w:w="380" w:type="pct"/>
            <w:vMerge w:val="restart"/>
            <w:tcBorders>
              <w:top w:val="single" w:sz="12" w:space="0" w:color="auto"/>
            </w:tcBorders>
            <w:vAlign w:val="center"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F37C5">
              <w:rPr>
                <w:b/>
                <w:bCs/>
                <w:kern w:val="0"/>
                <w:sz w:val="20"/>
                <w:szCs w:val="20"/>
              </w:rPr>
              <w:t>Gas inclusions</w:t>
            </w:r>
          </w:p>
        </w:tc>
      </w:tr>
      <w:tr w:rsidR="00D21F42" w:rsidRPr="000F37C5" w:rsidTr="00AE546D">
        <w:trPr>
          <w:trHeight w:val="285"/>
        </w:trPr>
        <w:tc>
          <w:tcPr>
            <w:tcW w:w="344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rFonts w:eastAsia="华文中宋"/>
                <w:bCs/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rFonts w:eastAsia="华文中宋"/>
                <w:bCs/>
                <w:kern w:val="0"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rFonts w:eastAsia="华文中宋"/>
                <w:bCs/>
                <w:kern w:val="0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F37C5">
              <w:rPr>
                <w:b/>
                <w:bCs/>
                <w:kern w:val="0"/>
                <w:sz w:val="20"/>
                <w:szCs w:val="20"/>
              </w:rPr>
              <w:t>Th</w:t>
            </w:r>
            <w:r w:rsidRPr="000F37C5">
              <w:rPr>
                <w:b/>
                <w:bCs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F37C5">
              <w:rPr>
                <w:b/>
                <w:bCs/>
                <w:kern w:val="0"/>
                <w:sz w:val="20"/>
                <w:szCs w:val="20"/>
              </w:rPr>
              <w:t>Th</w:t>
            </w:r>
            <w:r w:rsidRPr="000F37C5">
              <w:rPr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F37C5">
              <w:rPr>
                <w:b/>
                <w:bCs/>
                <w:kern w:val="0"/>
                <w:sz w:val="20"/>
                <w:szCs w:val="20"/>
              </w:rPr>
              <w:t>Th</w:t>
            </w:r>
            <w:r w:rsidRPr="000F37C5">
              <w:rPr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F37C5">
              <w:rPr>
                <w:b/>
                <w:bCs/>
                <w:kern w:val="0"/>
                <w:sz w:val="20"/>
                <w:szCs w:val="20"/>
              </w:rPr>
              <w:t>Th</w:t>
            </w:r>
            <w:r w:rsidRPr="000F37C5">
              <w:rPr>
                <w:b/>
                <w:bCs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F37C5">
              <w:rPr>
                <w:b/>
                <w:bCs/>
                <w:kern w:val="0"/>
                <w:sz w:val="20"/>
                <w:szCs w:val="20"/>
              </w:rPr>
              <w:t>Th</w:t>
            </w:r>
            <w:r w:rsidRPr="000F37C5">
              <w:rPr>
                <w:b/>
                <w:bCs/>
                <w:kern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F37C5">
              <w:rPr>
                <w:b/>
                <w:bCs/>
                <w:kern w:val="0"/>
                <w:sz w:val="20"/>
                <w:szCs w:val="20"/>
              </w:rPr>
              <w:t>Th</w:t>
            </w:r>
            <w:r w:rsidRPr="000F37C5">
              <w:rPr>
                <w:b/>
                <w:bCs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F37C5">
              <w:rPr>
                <w:b/>
                <w:bCs/>
                <w:kern w:val="0"/>
                <w:sz w:val="20"/>
                <w:szCs w:val="20"/>
              </w:rPr>
              <w:t>Th</w:t>
            </w:r>
            <w:r w:rsidRPr="000F37C5">
              <w:rPr>
                <w:b/>
                <w:bCs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F37C5">
              <w:rPr>
                <w:b/>
                <w:bCs/>
                <w:kern w:val="0"/>
                <w:sz w:val="20"/>
                <w:szCs w:val="20"/>
              </w:rPr>
              <w:t>Th</w:t>
            </w:r>
            <w:r w:rsidRPr="000F37C5">
              <w:rPr>
                <w:b/>
                <w:bCs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0F37C5">
              <w:rPr>
                <w:b/>
                <w:bCs/>
                <w:kern w:val="0"/>
                <w:sz w:val="20"/>
                <w:szCs w:val="20"/>
              </w:rPr>
              <w:t>Th</w:t>
            </w:r>
            <w:r w:rsidRPr="000F37C5">
              <w:rPr>
                <w:b/>
                <w:bCs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80" w:type="pct"/>
            <w:vMerge/>
            <w:tcBorders>
              <w:bottom w:val="single" w:sz="12" w:space="0" w:color="auto"/>
            </w:tcBorders>
            <w:vAlign w:val="center"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D21F42" w:rsidRPr="000F37C5" w:rsidTr="00AE546D">
        <w:trPr>
          <w:trHeight w:val="405"/>
        </w:trPr>
        <w:tc>
          <w:tcPr>
            <w:tcW w:w="344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C510</w:t>
            </w:r>
          </w:p>
        </w:tc>
        <w:tc>
          <w:tcPr>
            <w:tcW w:w="31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N</w:t>
            </w:r>
            <w:r w:rsidRPr="000F37C5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0F37C5">
              <w:rPr>
                <w:i/>
                <w:iCs/>
                <w:kern w:val="0"/>
                <w:sz w:val="20"/>
                <w:szCs w:val="20"/>
              </w:rPr>
              <w:t>s</w:t>
            </w:r>
          </w:p>
        </w:tc>
        <w:tc>
          <w:tcPr>
            <w:tcW w:w="373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349</w:t>
            </w:r>
            <w:r>
              <w:rPr>
                <w:kern w:val="0"/>
                <w:sz w:val="20"/>
                <w:szCs w:val="20"/>
              </w:rPr>
              <w:t>.00</w:t>
            </w:r>
          </w:p>
        </w:tc>
        <w:tc>
          <w:tcPr>
            <w:tcW w:w="1300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rFonts w:eastAsia="华文中宋"/>
                <w:kern w:val="0"/>
                <w:sz w:val="20"/>
                <w:szCs w:val="20"/>
              </w:rPr>
            </w:pPr>
            <w:r w:rsidRPr="000F37C5">
              <w:rPr>
                <w:sz w:val="20"/>
                <w:szCs w:val="20"/>
              </w:rPr>
              <w:t>Cross quartz grain</w:t>
            </w:r>
          </w:p>
        </w:tc>
        <w:tc>
          <w:tcPr>
            <w:tcW w:w="239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D21F42" w:rsidRPr="001A73E1" w:rsidRDefault="00D21F42" w:rsidP="00AE546D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1A73E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  <w:r w:rsidRPr="001A73E1">
              <w:rPr>
                <w:sz w:val="20"/>
                <w:szCs w:val="20"/>
              </w:rPr>
              <w:t>.6</w:t>
            </w:r>
          </w:p>
        </w:tc>
        <w:tc>
          <w:tcPr>
            <w:tcW w:w="283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D21F42" w:rsidRPr="001A73E1" w:rsidRDefault="00D21F42" w:rsidP="00AE546D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1A73E1">
              <w:rPr>
                <w:sz w:val="20"/>
                <w:szCs w:val="20"/>
              </w:rPr>
              <w:t>—</w:t>
            </w:r>
          </w:p>
        </w:tc>
        <w:tc>
          <w:tcPr>
            <w:tcW w:w="283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D21F42" w:rsidRPr="001A73E1" w:rsidRDefault="00D21F42" w:rsidP="00AE546D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1A73E1">
              <w:rPr>
                <w:sz w:val="20"/>
                <w:szCs w:val="20"/>
              </w:rPr>
              <w:t>—</w:t>
            </w:r>
          </w:p>
        </w:tc>
        <w:tc>
          <w:tcPr>
            <w:tcW w:w="283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D21F42" w:rsidRPr="001A73E1" w:rsidRDefault="00D21F42" w:rsidP="00AE546D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1A73E1">
              <w:rPr>
                <w:sz w:val="20"/>
                <w:szCs w:val="20"/>
              </w:rPr>
              <w:t>—</w:t>
            </w:r>
          </w:p>
        </w:tc>
        <w:tc>
          <w:tcPr>
            <w:tcW w:w="285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D21F42" w:rsidRPr="001A73E1" w:rsidRDefault="00D21F42" w:rsidP="00AE546D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1A73E1">
              <w:rPr>
                <w:sz w:val="20"/>
                <w:szCs w:val="20"/>
              </w:rPr>
              <w:t>—</w:t>
            </w:r>
          </w:p>
        </w:tc>
        <w:tc>
          <w:tcPr>
            <w:tcW w:w="203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D21F42" w:rsidRPr="001A73E1" w:rsidRDefault="00D21F42" w:rsidP="00AE546D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1A73E1">
              <w:rPr>
                <w:sz w:val="20"/>
                <w:szCs w:val="20"/>
              </w:rPr>
              <w:t>—</w:t>
            </w:r>
          </w:p>
        </w:tc>
        <w:tc>
          <w:tcPr>
            <w:tcW w:w="239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D21F42" w:rsidRPr="001A73E1" w:rsidRDefault="00D21F42" w:rsidP="00AE546D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1A73E1">
              <w:rPr>
                <w:sz w:val="20"/>
                <w:szCs w:val="20"/>
              </w:rPr>
              <w:t>—</w:t>
            </w:r>
          </w:p>
        </w:tc>
        <w:tc>
          <w:tcPr>
            <w:tcW w:w="239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D21F42" w:rsidRPr="001A73E1" w:rsidRDefault="00D21F42" w:rsidP="00AE546D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1A73E1">
              <w:rPr>
                <w:sz w:val="20"/>
                <w:szCs w:val="20"/>
              </w:rPr>
              <w:t>—</w:t>
            </w:r>
          </w:p>
        </w:tc>
        <w:tc>
          <w:tcPr>
            <w:tcW w:w="241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D21F42" w:rsidRPr="001A73E1" w:rsidRDefault="00D21F42" w:rsidP="00AE546D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1A73E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  <w:r w:rsidRPr="001A73E1">
              <w:rPr>
                <w:sz w:val="20"/>
                <w:szCs w:val="20"/>
              </w:rPr>
              <w:t>.2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vAlign w:val="center"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0F37C5">
              <w:rPr>
                <w:sz w:val="20"/>
                <w:szCs w:val="20"/>
              </w:rPr>
              <w:t>√</w:t>
            </w:r>
          </w:p>
        </w:tc>
      </w:tr>
      <w:tr w:rsidR="00D21F42" w:rsidRPr="000F37C5" w:rsidTr="00AE546D">
        <w:trPr>
          <w:trHeight w:val="405"/>
        </w:trPr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K7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N</w:t>
            </w:r>
            <w:r w:rsidRPr="000F37C5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0F37C5">
              <w:rPr>
                <w:i/>
                <w:iCs/>
                <w:kern w:val="0"/>
                <w:sz w:val="20"/>
                <w:szCs w:val="20"/>
              </w:rPr>
              <w:t>s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3456.5</w:t>
            </w: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0F37C5">
              <w:rPr>
                <w:sz w:val="20"/>
                <w:szCs w:val="20"/>
              </w:rPr>
              <w:t>Cross quartz grain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104.5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120</w:t>
            </w:r>
            <w:r>
              <w:rPr>
                <w:bCs/>
                <w:kern w:val="0"/>
                <w:sz w:val="20"/>
                <w:szCs w:val="20"/>
              </w:rPr>
              <w:t>.0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138.2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380" w:type="pct"/>
            <w:vAlign w:val="center"/>
          </w:tcPr>
          <w:p w:rsidR="00D21F42" w:rsidRPr="000F37C5" w:rsidRDefault="00D21F42" w:rsidP="00AE546D">
            <w:pPr>
              <w:spacing w:line="360" w:lineRule="auto"/>
              <w:ind w:firstLine="400"/>
              <w:jc w:val="center"/>
              <w:rPr>
                <w:sz w:val="20"/>
                <w:szCs w:val="20"/>
              </w:rPr>
            </w:pPr>
          </w:p>
        </w:tc>
      </w:tr>
      <w:tr w:rsidR="00D21F42" w:rsidRPr="000F37C5" w:rsidTr="00AE546D">
        <w:trPr>
          <w:trHeight w:val="405"/>
        </w:trPr>
        <w:tc>
          <w:tcPr>
            <w:tcW w:w="344" w:type="pct"/>
            <w:vMerge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0F37C5">
              <w:rPr>
                <w:sz w:val="20"/>
                <w:szCs w:val="20"/>
              </w:rPr>
              <w:t>Within quartz grain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108</w:t>
            </w:r>
            <w:r>
              <w:rPr>
                <w:bCs/>
                <w:kern w:val="0"/>
                <w:sz w:val="20"/>
                <w:szCs w:val="20"/>
              </w:rPr>
              <w:t>.0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380" w:type="pct"/>
            <w:vAlign w:val="center"/>
          </w:tcPr>
          <w:p w:rsidR="00D21F42" w:rsidRPr="000F37C5" w:rsidRDefault="00D21F42" w:rsidP="00AE546D">
            <w:pPr>
              <w:spacing w:line="360" w:lineRule="auto"/>
              <w:ind w:firstLine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21F42" w:rsidRPr="000F37C5" w:rsidTr="00AE546D">
        <w:trPr>
          <w:trHeight w:val="405"/>
        </w:trPr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SM4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K</w:t>
            </w:r>
            <w:r w:rsidRPr="000F37C5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0F37C5">
              <w:rPr>
                <w:i/>
                <w:iCs/>
                <w:kern w:val="0"/>
                <w:sz w:val="20"/>
                <w:szCs w:val="20"/>
              </w:rPr>
              <w:t>q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3511.38</w:t>
            </w: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0F37C5">
              <w:rPr>
                <w:sz w:val="20"/>
                <w:szCs w:val="20"/>
              </w:rPr>
              <w:t>Cross quartz grain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114.2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72.8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380" w:type="pct"/>
            <w:vAlign w:val="center"/>
          </w:tcPr>
          <w:p w:rsidR="00D21F42" w:rsidRPr="000F37C5" w:rsidRDefault="00D21F42" w:rsidP="00AE546D">
            <w:pPr>
              <w:spacing w:line="360" w:lineRule="auto"/>
              <w:ind w:firstLine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21F42" w:rsidRPr="000F37C5" w:rsidTr="00AE546D">
        <w:trPr>
          <w:trHeight w:val="405"/>
        </w:trPr>
        <w:tc>
          <w:tcPr>
            <w:tcW w:w="344" w:type="pct"/>
            <w:vMerge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0F37C5">
              <w:rPr>
                <w:sz w:val="20"/>
                <w:szCs w:val="20"/>
              </w:rPr>
              <w:t>Within quartz grain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95.9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114.4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53.7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72.3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380" w:type="pct"/>
            <w:vAlign w:val="center"/>
          </w:tcPr>
          <w:p w:rsidR="00D21F42" w:rsidRPr="000F37C5" w:rsidRDefault="00D21F42" w:rsidP="00AE546D">
            <w:pPr>
              <w:spacing w:line="360" w:lineRule="auto"/>
              <w:ind w:firstLine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21F42" w:rsidRPr="000F37C5" w:rsidTr="00AE546D">
        <w:trPr>
          <w:trHeight w:val="405"/>
        </w:trPr>
        <w:tc>
          <w:tcPr>
            <w:tcW w:w="344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SM4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K</w:t>
            </w:r>
            <w:r w:rsidRPr="000F37C5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0F37C5">
              <w:rPr>
                <w:i/>
                <w:iCs/>
                <w:kern w:val="0"/>
                <w:sz w:val="20"/>
                <w:szCs w:val="20"/>
              </w:rPr>
              <w:t>q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3511.88</w:t>
            </w: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rFonts w:eastAsia="华文中宋"/>
                <w:kern w:val="0"/>
                <w:sz w:val="20"/>
                <w:szCs w:val="20"/>
              </w:rPr>
            </w:pPr>
            <w:r w:rsidRPr="000F37C5">
              <w:rPr>
                <w:sz w:val="20"/>
                <w:szCs w:val="20"/>
              </w:rPr>
              <w:t>Within quartz grain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79.4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97.1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124.7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73.6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87.5</w:t>
            </w:r>
          </w:p>
        </w:tc>
        <w:tc>
          <w:tcPr>
            <w:tcW w:w="380" w:type="pct"/>
            <w:vAlign w:val="center"/>
          </w:tcPr>
          <w:p w:rsidR="00D21F42" w:rsidRPr="000F37C5" w:rsidRDefault="00D21F42" w:rsidP="00AE546D">
            <w:pPr>
              <w:spacing w:line="360" w:lineRule="auto"/>
              <w:ind w:firstLine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21F42" w:rsidRPr="000F37C5" w:rsidTr="00AE546D">
        <w:trPr>
          <w:trHeight w:val="405"/>
        </w:trPr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C90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K</w:t>
            </w:r>
            <w:r w:rsidRPr="000F37C5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0F37C5">
              <w:rPr>
                <w:i/>
                <w:iCs/>
                <w:kern w:val="0"/>
                <w:sz w:val="20"/>
                <w:szCs w:val="20"/>
              </w:rPr>
              <w:t>q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2655.38</w:t>
            </w: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0F37C5">
              <w:rPr>
                <w:sz w:val="20"/>
                <w:szCs w:val="20"/>
              </w:rPr>
              <w:t>Cross quartz grain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97.4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380" w:type="pct"/>
            <w:vAlign w:val="center"/>
          </w:tcPr>
          <w:p w:rsidR="00D21F42" w:rsidRPr="000F37C5" w:rsidRDefault="00D21F42" w:rsidP="00AE546D">
            <w:pPr>
              <w:spacing w:line="360" w:lineRule="auto"/>
              <w:ind w:firstLine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21F42" w:rsidRPr="000F37C5" w:rsidTr="00AE546D">
        <w:trPr>
          <w:trHeight w:val="405"/>
        </w:trPr>
        <w:tc>
          <w:tcPr>
            <w:tcW w:w="344" w:type="pct"/>
            <w:vMerge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0F37C5">
              <w:rPr>
                <w:sz w:val="20"/>
                <w:szCs w:val="20"/>
              </w:rPr>
              <w:t>Within quartz grain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116.5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380" w:type="pct"/>
            <w:vAlign w:val="center"/>
          </w:tcPr>
          <w:p w:rsidR="00D21F42" w:rsidRPr="000F37C5" w:rsidRDefault="00D21F42" w:rsidP="00AE546D">
            <w:pPr>
              <w:spacing w:line="360" w:lineRule="auto"/>
              <w:ind w:firstLine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21F42" w:rsidRPr="000F37C5" w:rsidTr="00AE546D">
        <w:trPr>
          <w:trHeight w:val="405"/>
        </w:trPr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SQ2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K</w:t>
            </w:r>
            <w:r w:rsidRPr="000F37C5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0F37C5">
              <w:rPr>
                <w:i/>
                <w:iCs/>
                <w:kern w:val="0"/>
                <w:sz w:val="20"/>
                <w:szCs w:val="20"/>
              </w:rPr>
              <w:t>q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4326.26</w:t>
            </w: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0F37C5">
              <w:rPr>
                <w:sz w:val="20"/>
                <w:szCs w:val="20"/>
              </w:rPr>
              <w:t>Cross quartz grain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98.5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54.2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73.5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380" w:type="pct"/>
            <w:vAlign w:val="center"/>
          </w:tcPr>
          <w:p w:rsidR="00D21F42" w:rsidRPr="000F37C5" w:rsidRDefault="00D21F42" w:rsidP="00AE546D">
            <w:pPr>
              <w:spacing w:line="360" w:lineRule="auto"/>
              <w:ind w:firstLine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21F42" w:rsidRPr="000F37C5" w:rsidTr="00AE546D">
        <w:trPr>
          <w:trHeight w:val="405"/>
        </w:trPr>
        <w:tc>
          <w:tcPr>
            <w:tcW w:w="344" w:type="pct"/>
            <w:vMerge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0F37C5">
              <w:rPr>
                <w:sz w:val="20"/>
                <w:szCs w:val="20"/>
              </w:rPr>
              <w:t>Within quartz grain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95.5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380" w:type="pct"/>
            <w:vAlign w:val="center"/>
          </w:tcPr>
          <w:p w:rsidR="00D21F42" w:rsidRPr="000F37C5" w:rsidRDefault="00D21F42" w:rsidP="00AE546D">
            <w:pPr>
              <w:spacing w:line="360" w:lineRule="auto"/>
              <w:ind w:firstLine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21F42" w:rsidRPr="000F37C5" w:rsidTr="00AE546D">
        <w:trPr>
          <w:trHeight w:val="405"/>
        </w:trPr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SQ2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K</w:t>
            </w:r>
            <w:r w:rsidRPr="000F37C5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0F37C5">
              <w:rPr>
                <w:i/>
                <w:iCs/>
                <w:kern w:val="0"/>
                <w:sz w:val="20"/>
                <w:szCs w:val="20"/>
              </w:rPr>
              <w:t>q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4326.56</w:t>
            </w: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0F37C5">
              <w:rPr>
                <w:sz w:val="20"/>
                <w:szCs w:val="20"/>
              </w:rPr>
              <w:t>Cross quartz grain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91.7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380" w:type="pct"/>
            <w:vAlign w:val="center"/>
          </w:tcPr>
          <w:p w:rsidR="00D21F42" w:rsidRPr="000F37C5" w:rsidRDefault="00D21F42" w:rsidP="00AE546D">
            <w:pPr>
              <w:spacing w:line="360" w:lineRule="auto"/>
              <w:ind w:firstLine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21F42" w:rsidRPr="000F37C5" w:rsidTr="00AE546D">
        <w:trPr>
          <w:trHeight w:val="405"/>
        </w:trPr>
        <w:tc>
          <w:tcPr>
            <w:tcW w:w="344" w:type="pct"/>
            <w:vMerge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0F37C5">
              <w:rPr>
                <w:sz w:val="20"/>
                <w:szCs w:val="20"/>
              </w:rPr>
              <w:t>Within quartz grain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114.5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380" w:type="pct"/>
            <w:vAlign w:val="center"/>
          </w:tcPr>
          <w:p w:rsidR="00D21F42" w:rsidRPr="000F37C5" w:rsidRDefault="00D21F42" w:rsidP="00AE546D">
            <w:pPr>
              <w:spacing w:line="360" w:lineRule="auto"/>
              <w:ind w:firstLine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21F42" w:rsidRPr="000F37C5" w:rsidTr="00AE546D">
        <w:trPr>
          <w:trHeight w:val="405"/>
        </w:trPr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SM012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K</w:t>
            </w:r>
            <w:r w:rsidRPr="000F37C5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0F37C5">
              <w:rPr>
                <w:i/>
                <w:iCs/>
                <w:kern w:val="0"/>
                <w:sz w:val="20"/>
                <w:szCs w:val="20"/>
              </w:rPr>
              <w:t>q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4204.34</w:t>
            </w: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0F37C5">
              <w:rPr>
                <w:sz w:val="20"/>
                <w:szCs w:val="20"/>
              </w:rPr>
              <w:t>Cross quartz grain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90.9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380" w:type="pct"/>
            <w:vAlign w:val="center"/>
          </w:tcPr>
          <w:p w:rsidR="00D21F42" w:rsidRPr="000F37C5" w:rsidRDefault="00D21F42" w:rsidP="00AE546D">
            <w:pPr>
              <w:spacing w:line="360" w:lineRule="auto"/>
              <w:ind w:firstLine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21F42" w:rsidRPr="000F37C5" w:rsidTr="00AE546D">
        <w:trPr>
          <w:trHeight w:val="405"/>
        </w:trPr>
        <w:tc>
          <w:tcPr>
            <w:tcW w:w="344" w:type="pct"/>
            <w:vMerge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0F37C5">
              <w:rPr>
                <w:sz w:val="20"/>
                <w:szCs w:val="20"/>
              </w:rPr>
              <w:t>Within quartz grain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92.5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124.6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53.6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380" w:type="pct"/>
            <w:vAlign w:val="center"/>
          </w:tcPr>
          <w:p w:rsidR="00D21F42" w:rsidRPr="000F37C5" w:rsidRDefault="00D21F42" w:rsidP="00AE546D">
            <w:pPr>
              <w:spacing w:line="360" w:lineRule="auto"/>
              <w:ind w:firstLine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21F42" w:rsidRPr="000F37C5" w:rsidTr="00AE546D">
        <w:trPr>
          <w:trHeight w:val="405"/>
        </w:trPr>
        <w:tc>
          <w:tcPr>
            <w:tcW w:w="344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SM012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K</w:t>
            </w:r>
            <w:r w:rsidRPr="000F37C5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0F37C5">
              <w:rPr>
                <w:i/>
                <w:iCs/>
                <w:kern w:val="0"/>
                <w:sz w:val="20"/>
                <w:szCs w:val="20"/>
              </w:rPr>
              <w:t>q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4204.28</w:t>
            </w: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rFonts w:eastAsia="华文中宋"/>
                <w:kern w:val="0"/>
                <w:sz w:val="20"/>
                <w:szCs w:val="20"/>
              </w:rPr>
            </w:pPr>
            <w:r w:rsidRPr="000F37C5">
              <w:rPr>
                <w:sz w:val="20"/>
                <w:szCs w:val="20"/>
              </w:rPr>
              <w:t>Within quartz grain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99.2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114.5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88.6</w:t>
            </w:r>
          </w:p>
        </w:tc>
        <w:tc>
          <w:tcPr>
            <w:tcW w:w="380" w:type="pct"/>
            <w:vAlign w:val="center"/>
          </w:tcPr>
          <w:p w:rsidR="00D21F42" w:rsidRPr="000F37C5" w:rsidRDefault="00D21F42" w:rsidP="00AE546D">
            <w:pPr>
              <w:spacing w:line="360" w:lineRule="auto"/>
              <w:ind w:firstLine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21F42" w:rsidRPr="000F37C5" w:rsidTr="00AE546D">
        <w:trPr>
          <w:trHeight w:val="405"/>
        </w:trPr>
        <w:tc>
          <w:tcPr>
            <w:tcW w:w="344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C761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K</w:t>
            </w:r>
            <w:r w:rsidRPr="000F37C5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0F37C5">
              <w:rPr>
                <w:i/>
                <w:iCs/>
                <w:kern w:val="0"/>
                <w:sz w:val="20"/>
                <w:szCs w:val="20"/>
              </w:rPr>
              <w:t>q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2789.91</w:t>
            </w: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rFonts w:eastAsia="华文中宋"/>
                <w:kern w:val="0"/>
                <w:sz w:val="20"/>
                <w:szCs w:val="20"/>
              </w:rPr>
            </w:pPr>
            <w:r w:rsidRPr="000F37C5">
              <w:rPr>
                <w:sz w:val="20"/>
                <w:szCs w:val="20"/>
              </w:rPr>
              <w:t>Cross quartz grain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123.1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142.2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87.7</w:t>
            </w:r>
          </w:p>
        </w:tc>
        <w:tc>
          <w:tcPr>
            <w:tcW w:w="380" w:type="pct"/>
            <w:vAlign w:val="center"/>
          </w:tcPr>
          <w:p w:rsidR="00D21F42" w:rsidRPr="000F37C5" w:rsidRDefault="00D21F42" w:rsidP="00AE546D">
            <w:pPr>
              <w:spacing w:line="360" w:lineRule="auto"/>
              <w:ind w:firstLine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21F42" w:rsidRPr="000F37C5" w:rsidTr="00AE546D">
        <w:trPr>
          <w:trHeight w:val="405"/>
        </w:trPr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K11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K</w:t>
            </w:r>
            <w:r w:rsidRPr="000F37C5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0F37C5">
              <w:rPr>
                <w:i/>
                <w:iCs/>
                <w:kern w:val="0"/>
                <w:sz w:val="20"/>
                <w:szCs w:val="20"/>
              </w:rPr>
              <w:t>q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4243</w:t>
            </w:r>
            <w:r>
              <w:rPr>
                <w:kern w:val="0"/>
                <w:sz w:val="20"/>
                <w:szCs w:val="20"/>
              </w:rPr>
              <w:t>.00</w:t>
            </w: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0F37C5">
              <w:rPr>
                <w:sz w:val="20"/>
                <w:szCs w:val="20"/>
              </w:rPr>
              <w:t>Cross quartz grain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117.9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380" w:type="pct"/>
            <w:vAlign w:val="center"/>
          </w:tcPr>
          <w:p w:rsidR="00D21F42" w:rsidRPr="000F37C5" w:rsidRDefault="00D21F42" w:rsidP="00AE546D">
            <w:pPr>
              <w:spacing w:line="360" w:lineRule="auto"/>
              <w:ind w:firstLine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21F42" w:rsidRPr="000F37C5" w:rsidTr="00AE546D">
        <w:trPr>
          <w:trHeight w:val="405"/>
        </w:trPr>
        <w:tc>
          <w:tcPr>
            <w:tcW w:w="344" w:type="pct"/>
            <w:vMerge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0F37C5">
              <w:rPr>
                <w:sz w:val="20"/>
                <w:szCs w:val="20"/>
              </w:rPr>
              <w:t>Within quartz grain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117.9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133.8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87.2</w:t>
            </w:r>
          </w:p>
        </w:tc>
        <w:tc>
          <w:tcPr>
            <w:tcW w:w="380" w:type="pct"/>
            <w:vAlign w:val="center"/>
          </w:tcPr>
          <w:p w:rsidR="00D21F42" w:rsidRPr="000F37C5" w:rsidRDefault="00D21F42" w:rsidP="00AE546D">
            <w:pPr>
              <w:spacing w:line="360" w:lineRule="auto"/>
              <w:ind w:firstLine="400"/>
              <w:jc w:val="center"/>
              <w:rPr>
                <w:sz w:val="20"/>
                <w:szCs w:val="20"/>
              </w:rPr>
            </w:pPr>
            <w:r w:rsidRPr="000F37C5">
              <w:rPr>
                <w:sz w:val="20"/>
                <w:szCs w:val="20"/>
              </w:rPr>
              <w:t>√</w:t>
            </w:r>
          </w:p>
        </w:tc>
      </w:tr>
      <w:tr w:rsidR="00D21F42" w:rsidRPr="000F37C5" w:rsidTr="00AE546D">
        <w:trPr>
          <w:trHeight w:val="405"/>
        </w:trPr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SM011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J</w:t>
            </w:r>
            <w:r w:rsidRPr="000F37C5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0F37C5">
              <w:rPr>
                <w:i/>
                <w:iCs/>
                <w:kern w:val="0"/>
                <w:sz w:val="20"/>
                <w:szCs w:val="20"/>
              </w:rPr>
              <w:t>b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3722.54</w:t>
            </w: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0F37C5">
              <w:rPr>
                <w:sz w:val="20"/>
                <w:szCs w:val="20"/>
              </w:rPr>
              <w:t>Cross quartz grain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94.6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52.9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72.5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380" w:type="pct"/>
            <w:vAlign w:val="center"/>
          </w:tcPr>
          <w:p w:rsidR="00D21F42" w:rsidRPr="000F37C5" w:rsidRDefault="00D21F42" w:rsidP="00AE546D">
            <w:pPr>
              <w:spacing w:line="360" w:lineRule="auto"/>
              <w:ind w:firstLine="400"/>
              <w:jc w:val="center"/>
              <w:rPr>
                <w:sz w:val="20"/>
                <w:szCs w:val="20"/>
              </w:rPr>
            </w:pPr>
          </w:p>
        </w:tc>
      </w:tr>
      <w:tr w:rsidR="00D21F42" w:rsidRPr="000F37C5" w:rsidTr="00AE546D">
        <w:trPr>
          <w:trHeight w:val="405"/>
        </w:trPr>
        <w:tc>
          <w:tcPr>
            <w:tcW w:w="344" w:type="pct"/>
            <w:vMerge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0F37C5">
              <w:rPr>
                <w:sz w:val="20"/>
                <w:szCs w:val="20"/>
              </w:rPr>
              <w:t>Within quartz grain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83</w:t>
            </w:r>
            <w:r>
              <w:rPr>
                <w:bCs/>
                <w:kern w:val="0"/>
                <w:sz w:val="20"/>
                <w:szCs w:val="20"/>
              </w:rPr>
              <w:t>.0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380" w:type="pct"/>
            <w:vAlign w:val="center"/>
          </w:tcPr>
          <w:p w:rsidR="00D21F42" w:rsidRPr="000F37C5" w:rsidRDefault="00D21F42" w:rsidP="00AE546D">
            <w:pPr>
              <w:spacing w:line="360" w:lineRule="auto"/>
              <w:ind w:firstLine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21F42" w:rsidRPr="000F37C5" w:rsidTr="00AE546D">
        <w:trPr>
          <w:trHeight w:val="405"/>
        </w:trPr>
        <w:tc>
          <w:tcPr>
            <w:tcW w:w="344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CF5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J</w:t>
            </w:r>
            <w:r w:rsidRPr="000F37C5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0F37C5">
              <w:rPr>
                <w:i/>
                <w:iCs/>
                <w:kern w:val="0"/>
                <w:sz w:val="20"/>
                <w:szCs w:val="20"/>
              </w:rPr>
              <w:t>b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1444.05</w:t>
            </w: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rFonts w:eastAsia="华文中宋"/>
                <w:kern w:val="0"/>
                <w:sz w:val="20"/>
                <w:szCs w:val="20"/>
              </w:rPr>
            </w:pPr>
            <w:r w:rsidRPr="000F37C5">
              <w:rPr>
                <w:sz w:val="20"/>
                <w:szCs w:val="20"/>
              </w:rPr>
              <w:t>Cross quartz grain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93.3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136.8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73.4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89.2</w:t>
            </w:r>
          </w:p>
        </w:tc>
        <w:tc>
          <w:tcPr>
            <w:tcW w:w="380" w:type="pct"/>
            <w:vAlign w:val="center"/>
          </w:tcPr>
          <w:p w:rsidR="00D21F42" w:rsidRPr="000F37C5" w:rsidRDefault="00D21F42" w:rsidP="00AE546D">
            <w:pPr>
              <w:spacing w:line="360" w:lineRule="auto"/>
              <w:ind w:firstLine="400"/>
              <w:jc w:val="center"/>
              <w:rPr>
                <w:sz w:val="20"/>
                <w:szCs w:val="20"/>
              </w:rPr>
            </w:pPr>
            <w:r w:rsidRPr="000F37C5">
              <w:rPr>
                <w:sz w:val="20"/>
                <w:szCs w:val="20"/>
              </w:rPr>
              <w:t>√</w:t>
            </w:r>
          </w:p>
        </w:tc>
      </w:tr>
      <w:tr w:rsidR="00D21F42" w:rsidRPr="000F37C5" w:rsidTr="00AE546D">
        <w:trPr>
          <w:trHeight w:val="405"/>
        </w:trPr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CF5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J</w:t>
            </w:r>
            <w:r w:rsidRPr="000F37C5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0F37C5">
              <w:rPr>
                <w:i/>
                <w:iCs/>
                <w:kern w:val="0"/>
                <w:sz w:val="20"/>
                <w:szCs w:val="20"/>
              </w:rPr>
              <w:t>b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1444.15</w:t>
            </w: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0F37C5">
              <w:rPr>
                <w:sz w:val="20"/>
                <w:szCs w:val="20"/>
              </w:rPr>
              <w:t>Cross quartz grain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97.7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130.4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141.6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75.3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88.5</w:t>
            </w:r>
          </w:p>
        </w:tc>
        <w:tc>
          <w:tcPr>
            <w:tcW w:w="380" w:type="pct"/>
            <w:vAlign w:val="center"/>
          </w:tcPr>
          <w:p w:rsidR="00D21F42" w:rsidRPr="000F37C5" w:rsidRDefault="00D21F42" w:rsidP="00AE546D">
            <w:pPr>
              <w:spacing w:line="360" w:lineRule="auto"/>
              <w:ind w:firstLine="400"/>
              <w:jc w:val="center"/>
              <w:rPr>
                <w:sz w:val="20"/>
                <w:szCs w:val="20"/>
              </w:rPr>
            </w:pPr>
          </w:p>
        </w:tc>
      </w:tr>
      <w:tr w:rsidR="00D21F42" w:rsidRPr="000F37C5" w:rsidTr="00AE546D">
        <w:trPr>
          <w:trHeight w:val="405"/>
        </w:trPr>
        <w:tc>
          <w:tcPr>
            <w:tcW w:w="344" w:type="pct"/>
            <w:vMerge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0F37C5">
              <w:rPr>
                <w:sz w:val="20"/>
                <w:szCs w:val="20"/>
              </w:rPr>
              <w:t>Within quartz grain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87.3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380" w:type="pct"/>
            <w:vAlign w:val="center"/>
          </w:tcPr>
          <w:p w:rsidR="00D21F42" w:rsidRPr="000F37C5" w:rsidRDefault="00D21F42" w:rsidP="00AE546D">
            <w:pPr>
              <w:spacing w:line="360" w:lineRule="auto"/>
              <w:ind w:firstLine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21F42" w:rsidRPr="000F37C5" w:rsidTr="00AE546D">
        <w:trPr>
          <w:trHeight w:val="405"/>
        </w:trPr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SM5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J</w:t>
            </w:r>
            <w:r w:rsidRPr="000F37C5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0F37C5">
              <w:rPr>
                <w:i/>
                <w:iCs/>
                <w:kern w:val="0"/>
                <w:sz w:val="20"/>
                <w:szCs w:val="20"/>
              </w:rPr>
              <w:t>b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3722.54</w:t>
            </w: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0F37C5">
              <w:rPr>
                <w:sz w:val="20"/>
                <w:szCs w:val="20"/>
              </w:rPr>
              <w:t>Cross quartz grain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84.2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59.2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89.3</w:t>
            </w:r>
          </w:p>
        </w:tc>
        <w:tc>
          <w:tcPr>
            <w:tcW w:w="380" w:type="pct"/>
            <w:vAlign w:val="center"/>
          </w:tcPr>
          <w:p w:rsidR="00D21F42" w:rsidRPr="000F37C5" w:rsidRDefault="00D21F42" w:rsidP="00AE546D">
            <w:pPr>
              <w:spacing w:line="360" w:lineRule="auto"/>
              <w:ind w:firstLine="400"/>
              <w:jc w:val="center"/>
              <w:rPr>
                <w:sz w:val="20"/>
                <w:szCs w:val="20"/>
              </w:rPr>
            </w:pPr>
            <w:r w:rsidRPr="000F37C5">
              <w:rPr>
                <w:sz w:val="20"/>
                <w:szCs w:val="20"/>
              </w:rPr>
              <w:t>√</w:t>
            </w:r>
          </w:p>
        </w:tc>
      </w:tr>
      <w:tr w:rsidR="00D21F42" w:rsidRPr="000F37C5" w:rsidTr="00AE546D">
        <w:trPr>
          <w:trHeight w:val="405"/>
        </w:trPr>
        <w:tc>
          <w:tcPr>
            <w:tcW w:w="344" w:type="pct"/>
            <w:vMerge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0F37C5">
              <w:rPr>
                <w:sz w:val="20"/>
                <w:szCs w:val="20"/>
              </w:rPr>
              <w:t>Within quartz grain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123</w:t>
            </w:r>
            <w:r>
              <w:rPr>
                <w:bCs/>
                <w:kern w:val="0"/>
                <w:sz w:val="20"/>
                <w:szCs w:val="20"/>
              </w:rPr>
              <w:t>.0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380" w:type="pct"/>
            <w:vAlign w:val="center"/>
          </w:tcPr>
          <w:p w:rsidR="00D21F42" w:rsidRPr="000F37C5" w:rsidRDefault="00D21F42" w:rsidP="00AE546D">
            <w:pPr>
              <w:spacing w:line="360" w:lineRule="auto"/>
              <w:ind w:firstLine="400"/>
              <w:jc w:val="center"/>
              <w:rPr>
                <w:sz w:val="20"/>
                <w:szCs w:val="20"/>
              </w:rPr>
            </w:pPr>
          </w:p>
        </w:tc>
      </w:tr>
      <w:tr w:rsidR="00D21F42" w:rsidRPr="000F37C5" w:rsidTr="00AE546D">
        <w:trPr>
          <w:trHeight w:val="405"/>
        </w:trPr>
        <w:tc>
          <w:tcPr>
            <w:tcW w:w="344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CF9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J</w:t>
            </w:r>
            <w:r w:rsidRPr="000F37C5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0F37C5">
              <w:rPr>
                <w:i/>
                <w:iCs/>
                <w:kern w:val="0"/>
                <w:sz w:val="20"/>
                <w:szCs w:val="20"/>
              </w:rPr>
              <w:t>b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3437.21</w:t>
            </w: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0F37C5">
              <w:rPr>
                <w:sz w:val="20"/>
                <w:szCs w:val="20"/>
              </w:rPr>
              <w:t>Cross quartz grain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80.9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105.7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152.9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380" w:type="pct"/>
            <w:vAlign w:val="center"/>
          </w:tcPr>
          <w:p w:rsidR="00D21F42" w:rsidRPr="000F37C5" w:rsidRDefault="00D21F42" w:rsidP="00AE546D">
            <w:pPr>
              <w:spacing w:line="360" w:lineRule="auto"/>
              <w:ind w:firstLine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21F42" w:rsidRPr="000F37C5" w:rsidTr="00AE546D">
        <w:trPr>
          <w:trHeight w:val="405"/>
        </w:trPr>
        <w:tc>
          <w:tcPr>
            <w:tcW w:w="344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C358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J</w:t>
            </w:r>
            <w:r w:rsidRPr="000F37C5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0F37C5">
              <w:rPr>
                <w:i/>
                <w:iCs/>
                <w:kern w:val="0"/>
                <w:sz w:val="20"/>
                <w:szCs w:val="20"/>
              </w:rPr>
              <w:t>b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2611.54</w:t>
            </w: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spacing w:line="36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0F37C5">
              <w:rPr>
                <w:sz w:val="20"/>
                <w:szCs w:val="20"/>
              </w:rPr>
              <w:t>Within quartz grain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89.1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119.2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146.3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39</w:t>
            </w:r>
            <w:r>
              <w:rPr>
                <w:bCs/>
                <w:kern w:val="0"/>
                <w:sz w:val="20"/>
                <w:szCs w:val="20"/>
              </w:rPr>
              <w:t>.0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58.3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76.9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380" w:type="pct"/>
            <w:vAlign w:val="center"/>
          </w:tcPr>
          <w:p w:rsidR="00D21F42" w:rsidRPr="000F37C5" w:rsidRDefault="00D21F42" w:rsidP="00AE546D">
            <w:pPr>
              <w:spacing w:line="360" w:lineRule="auto"/>
              <w:ind w:firstLine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21F42" w:rsidRPr="000F37C5" w:rsidTr="00AE546D">
        <w:trPr>
          <w:trHeight w:val="405"/>
        </w:trPr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C359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J</w:t>
            </w:r>
            <w:r w:rsidRPr="000F37C5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0F37C5">
              <w:rPr>
                <w:i/>
                <w:iCs/>
                <w:kern w:val="0"/>
                <w:sz w:val="20"/>
                <w:szCs w:val="20"/>
              </w:rPr>
              <w:t>b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2207.59</w:t>
            </w:r>
          </w:p>
        </w:tc>
        <w:tc>
          <w:tcPr>
            <w:tcW w:w="1300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rFonts w:eastAsia="华文中宋"/>
                <w:kern w:val="0"/>
                <w:sz w:val="20"/>
                <w:szCs w:val="20"/>
              </w:rPr>
            </w:pPr>
            <w:r w:rsidRPr="000F37C5">
              <w:rPr>
                <w:sz w:val="20"/>
                <w:szCs w:val="20"/>
              </w:rPr>
              <w:t>Within quartz grain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95</w:t>
            </w:r>
            <w:r>
              <w:rPr>
                <w:bCs/>
                <w:kern w:val="0"/>
                <w:sz w:val="20"/>
                <w:szCs w:val="20"/>
              </w:rPr>
              <w:t>.0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83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123.6</w:t>
            </w:r>
          </w:p>
        </w:tc>
        <w:tc>
          <w:tcPr>
            <w:tcW w:w="2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0F37C5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62.3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82.1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21F42" w:rsidRPr="000F37C5" w:rsidRDefault="00D21F42" w:rsidP="00AE546D">
            <w:pPr>
              <w:widowControl/>
              <w:spacing w:line="360" w:lineRule="auto"/>
              <w:ind w:firstLineChars="0" w:firstLine="0"/>
              <w:jc w:val="center"/>
              <w:rPr>
                <w:bCs/>
                <w:kern w:val="0"/>
                <w:sz w:val="20"/>
                <w:szCs w:val="20"/>
              </w:rPr>
            </w:pPr>
            <w:r w:rsidRPr="000F37C5">
              <w:rPr>
                <w:bCs/>
                <w:kern w:val="0"/>
                <w:sz w:val="20"/>
                <w:szCs w:val="20"/>
              </w:rPr>
              <w:t>89.2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vAlign w:val="center"/>
          </w:tcPr>
          <w:p w:rsidR="00D21F42" w:rsidRPr="000F37C5" w:rsidRDefault="00D21F42" w:rsidP="00AE546D">
            <w:pPr>
              <w:spacing w:line="360" w:lineRule="auto"/>
              <w:ind w:firstLine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21F42" w:rsidRPr="000F37C5" w:rsidTr="00AE546D">
        <w:trPr>
          <w:trHeight w:val="405"/>
        </w:trPr>
        <w:tc>
          <w:tcPr>
            <w:tcW w:w="5000" w:type="pct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1F42" w:rsidRPr="000F37C5" w:rsidRDefault="00D21F42" w:rsidP="00AE546D">
            <w:pPr>
              <w:spacing w:line="360" w:lineRule="auto"/>
              <w:ind w:firstLineChars="0" w:firstLine="0"/>
              <w:rPr>
                <w:rFonts w:eastAsia="Times New Roman"/>
                <w:sz w:val="20"/>
                <w:szCs w:val="20"/>
              </w:rPr>
            </w:pPr>
            <w:r w:rsidRPr="00DB309E">
              <w:rPr>
                <w:b/>
                <w:sz w:val="18"/>
                <w:szCs w:val="18"/>
              </w:rPr>
              <w:t>Note:</w:t>
            </w:r>
            <w:r>
              <w:rPr>
                <w:sz w:val="18"/>
                <w:szCs w:val="18"/>
              </w:rPr>
              <w:t xml:space="preserve"> </w:t>
            </w:r>
            <w:r w:rsidRPr="00C65254">
              <w:rPr>
                <w:sz w:val="18"/>
                <w:szCs w:val="18"/>
              </w:rPr>
              <w:t>Th</w:t>
            </w:r>
            <w:r w:rsidRPr="00C65254">
              <w:rPr>
                <w:sz w:val="18"/>
                <w:szCs w:val="18"/>
                <w:vertAlign w:val="subscript"/>
              </w:rPr>
              <w:t xml:space="preserve">oil </w:t>
            </w:r>
            <w:r w:rsidRPr="00C65254">
              <w:rPr>
                <w:sz w:val="18"/>
                <w:szCs w:val="18"/>
              </w:rPr>
              <w:t xml:space="preserve">represents the homogenization temperatures of </w:t>
            </w:r>
            <w:r>
              <w:rPr>
                <w:rFonts w:hint="eastAsia"/>
                <w:sz w:val="18"/>
                <w:szCs w:val="18"/>
              </w:rPr>
              <w:t xml:space="preserve">the </w:t>
            </w:r>
            <w:r w:rsidRPr="00C65254">
              <w:rPr>
                <w:sz w:val="18"/>
                <w:szCs w:val="18"/>
              </w:rPr>
              <w:t>oil inclusions. Th</w:t>
            </w:r>
            <w:r w:rsidRPr="00C65254">
              <w:rPr>
                <w:sz w:val="18"/>
                <w:szCs w:val="18"/>
                <w:vertAlign w:val="subscript"/>
              </w:rPr>
              <w:t xml:space="preserve">aq </w:t>
            </w:r>
            <w:r w:rsidRPr="00C65254">
              <w:rPr>
                <w:sz w:val="18"/>
                <w:szCs w:val="18"/>
              </w:rPr>
              <w:t xml:space="preserve">represents the homogenization temperatures of </w:t>
            </w:r>
            <w:r>
              <w:rPr>
                <w:rFonts w:hint="eastAsia"/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aqueous</w:t>
            </w:r>
            <w:r w:rsidRPr="00C65254">
              <w:rPr>
                <w:sz w:val="18"/>
                <w:szCs w:val="18"/>
              </w:rPr>
              <w:t xml:space="preserve"> inclusions.</w:t>
            </w:r>
            <w:r>
              <w:rPr>
                <w:rFonts w:hint="eastAsia"/>
                <w:sz w:val="18"/>
                <w:szCs w:val="18"/>
              </w:rPr>
              <w:t xml:space="preserve"> Th</w:t>
            </w:r>
            <w:r>
              <w:rPr>
                <w:sz w:val="18"/>
                <w:szCs w:val="18"/>
                <w:vertAlign w:val="subscript"/>
              </w:rPr>
              <w:t>1</w:t>
            </w:r>
            <w:r>
              <w:rPr>
                <w:sz w:val="18"/>
                <w:szCs w:val="18"/>
              </w:rPr>
              <w:t xml:space="preserve"> represents the 1</w:t>
            </w:r>
            <w:r w:rsidRPr="00402BD4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  <w:r w:rsidRPr="00402BD4">
              <w:rPr>
                <w:sz w:val="18"/>
                <w:szCs w:val="18"/>
              </w:rPr>
              <w:t>peaks of homogenization temperatures</w:t>
            </w:r>
            <w:r>
              <w:rPr>
                <w:sz w:val="18"/>
                <w:szCs w:val="18"/>
              </w:rPr>
              <w:t>.</w:t>
            </w:r>
            <w:r w:rsidRPr="00402BD4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Th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 xml:space="preserve"> represents the 2</w:t>
            </w:r>
            <w:r w:rsidRPr="00402BD4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  <w:r w:rsidRPr="00402BD4">
              <w:rPr>
                <w:sz w:val="18"/>
                <w:szCs w:val="18"/>
              </w:rPr>
              <w:t>peaks of homogenization temperatures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int="eastAsia"/>
                <w:sz w:val="18"/>
                <w:szCs w:val="18"/>
              </w:rPr>
              <w:t>Th</w:t>
            </w:r>
            <w:r>
              <w:rPr>
                <w:sz w:val="18"/>
                <w:szCs w:val="18"/>
                <w:vertAlign w:val="subscript"/>
              </w:rPr>
              <w:t>3</w:t>
            </w:r>
            <w:r>
              <w:rPr>
                <w:sz w:val="18"/>
                <w:szCs w:val="18"/>
              </w:rPr>
              <w:t xml:space="preserve"> represents the 3</w:t>
            </w:r>
            <w:r w:rsidRPr="00402BD4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</w:t>
            </w:r>
            <w:r w:rsidRPr="00402BD4">
              <w:rPr>
                <w:sz w:val="18"/>
                <w:szCs w:val="18"/>
              </w:rPr>
              <w:t>peaks of homogenization temperatures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int="eastAsia"/>
                <w:sz w:val="18"/>
                <w:szCs w:val="18"/>
              </w:rPr>
              <w:t>Th</w:t>
            </w:r>
            <w:r>
              <w:rPr>
                <w:sz w:val="18"/>
                <w:szCs w:val="18"/>
                <w:vertAlign w:val="subscript"/>
              </w:rPr>
              <w:t>4</w:t>
            </w:r>
            <w:r>
              <w:rPr>
                <w:sz w:val="18"/>
                <w:szCs w:val="18"/>
              </w:rPr>
              <w:t xml:space="preserve"> represents the 4</w:t>
            </w:r>
            <w:r w:rsidRPr="00402BD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r w:rsidRPr="00402BD4">
              <w:rPr>
                <w:sz w:val="18"/>
                <w:szCs w:val="18"/>
              </w:rPr>
              <w:t>peaks of homogenization temperatures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int="eastAsia"/>
                <w:sz w:val="18"/>
                <w:szCs w:val="18"/>
              </w:rPr>
              <w:t>Th</w:t>
            </w:r>
            <w:r>
              <w:rPr>
                <w:sz w:val="18"/>
                <w:szCs w:val="18"/>
                <w:vertAlign w:val="subscript"/>
              </w:rPr>
              <w:t>5</w:t>
            </w:r>
            <w:r>
              <w:rPr>
                <w:sz w:val="18"/>
                <w:szCs w:val="18"/>
              </w:rPr>
              <w:t xml:space="preserve"> represents the 5</w:t>
            </w:r>
            <w:r w:rsidRPr="00402BD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r w:rsidRPr="00402BD4">
              <w:rPr>
                <w:sz w:val="18"/>
                <w:szCs w:val="18"/>
              </w:rPr>
              <w:t>peaks of homogenization temperatures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int="eastAsia"/>
                <w:sz w:val="18"/>
                <w:szCs w:val="18"/>
              </w:rPr>
              <w:t xml:space="preserve">The symbol </w:t>
            </w:r>
            <w:r>
              <w:rPr>
                <w:sz w:val="18"/>
                <w:szCs w:val="18"/>
              </w:rPr>
              <w:t>‘</w:t>
            </w:r>
            <w:r w:rsidRPr="004D24F5">
              <w:rPr>
                <w:sz w:val="18"/>
                <w:szCs w:val="18"/>
              </w:rPr>
              <w:t>—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 xml:space="preserve"> represents no data.</w:t>
            </w:r>
          </w:p>
        </w:tc>
      </w:tr>
    </w:tbl>
    <w:p w:rsidR="00D21F42" w:rsidRDefault="00D21F42" w:rsidP="00D21F42">
      <w:pPr>
        <w:spacing w:line="480" w:lineRule="auto"/>
        <w:ind w:firstLineChars="0" w:firstLine="0"/>
        <w:rPr>
          <w:rFonts w:ascii="Times New Roman" w:hAnsi="Times New Roman"/>
          <w:sz w:val="24"/>
          <w:szCs w:val="24"/>
        </w:rPr>
        <w:sectPr w:rsidR="00D21F42" w:rsidSect="00E2036C">
          <w:pgSz w:w="16838" w:h="11906" w:orient="landscape"/>
          <w:pgMar w:top="1080" w:right="1440" w:bottom="1080" w:left="1440" w:header="851" w:footer="992" w:gutter="0"/>
          <w:lnNumType w:countBy="1" w:restart="continuous"/>
          <w:cols w:space="425"/>
          <w:docGrid w:type="lines" w:linePitch="312"/>
        </w:sectPr>
      </w:pPr>
    </w:p>
    <w:p w:rsidR="00D21F42" w:rsidRPr="00117FF8" w:rsidRDefault="00D21F42" w:rsidP="00D21F42">
      <w:pPr>
        <w:adjustRightInd w:val="0"/>
        <w:snapToGrid w:val="0"/>
        <w:ind w:firstLineChars="0" w:firstLine="0"/>
        <w:jc w:val="center"/>
        <w:rPr>
          <w:rFonts w:eastAsia="黑体"/>
          <w:b/>
          <w:szCs w:val="24"/>
        </w:rPr>
      </w:pPr>
      <w:r w:rsidRPr="00267842">
        <w:rPr>
          <w:rFonts w:hint="eastAsia"/>
          <w:b/>
          <w:szCs w:val="24"/>
        </w:rPr>
        <w:lastRenderedPageBreak/>
        <w:t xml:space="preserve">Table </w:t>
      </w:r>
      <w:r>
        <w:rPr>
          <w:b/>
          <w:szCs w:val="24"/>
        </w:rPr>
        <w:t>2</w:t>
      </w:r>
      <w:r>
        <w:rPr>
          <w:rFonts w:hint="eastAsia"/>
          <w:b/>
          <w:szCs w:val="24"/>
        </w:rPr>
        <w:t>.</w:t>
      </w:r>
      <w:r w:rsidRPr="00267842">
        <w:rPr>
          <w:rFonts w:hint="eastAsia"/>
          <w:b/>
          <w:szCs w:val="24"/>
        </w:rPr>
        <w:t xml:space="preserve"> </w:t>
      </w:r>
      <w:r>
        <w:rPr>
          <w:rFonts w:hint="eastAsia"/>
          <w:b/>
          <w:szCs w:val="24"/>
        </w:rPr>
        <w:t>The</w:t>
      </w:r>
      <w:r>
        <w:rPr>
          <w:b/>
          <w:szCs w:val="24"/>
        </w:rPr>
        <w:t xml:space="preserve"> ratio of sandstone-thickness to strata-thickness the N</w:t>
      </w:r>
      <w:r>
        <w:rPr>
          <w:b/>
          <w:szCs w:val="24"/>
          <w:vertAlign w:val="subscript"/>
        </w:rPr>
        <w:t>1</w:t>
      </w:r>
      <w:r>
        <w:rPr>
          <w:b/>
          <w:szCs w:val="24"/>
        </w:rPr>
        <w:t>s in the Chepaizi High, South Junggar</w:t>
      </w:r>
    </w:p>
    <w:tbl>
      <w:tblPr>
        <w:tblW w:w="4320" w:type="dxa"/>
        <w:jc w:val="center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</w:tblGrid>
      <w:tr w:rsidR="00D21F42" w:rsidRPr="000F37C5" w:rsidTr="00AE546D">
        <w:trPr>
          <w:trHeight w:val="270"/>
          <w:jc w:val="center"/>
        </w:trPr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0F37C5">
              <w:rPr>
                <w:b/>
                <w:color w:val="000000"/>
                <w:kern w:val="0"/>
                <w:sz w:val="20"/>
                <w:szCs w:val="20"/>
              </w:rPr>
              <w:t>Well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0F37C5">
              <w:rPr>
                <w:b/>
                <w:color w:val="000000"/>
                <w:kern w:val="0"/>
                <w:sz w:val="20"/>
                <w:szCs w:val="20"/>
              </w:rPr>
              <w:t>N</w:t>
            </w:r>
            <w:r w:rsidRPr="000F37C5">
              <w:rPr>
                <w:b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0F37C5">
              <w:rPr>
                <w:b/>
                <w:color w:val="000000"/>
                <w:kern w:val="0"/>
                <w:sz w:val="20"/>
                <w:szCs w:val="20"/>
              </w:rPr>
              <w:t>S</w:t>
            </w:r>
            <w:r w:rsidRPr="000F37C5">
              <w:rPr>
                <w:b/>
                <w:color w:val="000000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0F37C5">
              <w:rPr>
                <w:b/>
                <w:color w:val="000000"/>
                <w:kern w:val="0"/>
                <w:sz w:val="20"/>
                <w:szCs w:val="20"/>
              </w:rPr>
              <w:t>N</w:t>
            </w:r>
            <w:r w:rsidRPr="000F37C5">
              <w:rPr>
                <w:b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0F37C5">
              <w:rPr>
                <w:b/>
                <w:color w:val="000000"/>
                <w:kern w:val="0"/>
                <w:sz w:val="20"/>
                <w:szCs w:val="20"/>
              </w:rPr>
              <w:t>S</w:t>
            </w:r>
            <w:r w:rsidRPr="000F37C5">
              <w:rPr>
                <w:b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0F37C5">
              <w:rPr>
                <w:b/>
                <w:color w:val="000000"/>
                <w:kern w:val="0"/>
                <w:sz w:val="20"/>
                <w:szCs w:val="20"/>
              </w:rPr>
              <w:t>N</w:t>
            </w:r>
            <w:r w:rsidRPr="000F37C5">
              <w:rPr>
                <w:b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0F37C5">
              <w:rPr>
                <w:b/>
                <w:color w:val="000000"/>
                <w:kern w:val="0"/>
                <w:sz w:val="20"/>
                <w:szCs w:val="20"/>
              </w:rPr>
              <w:t>S</w:t>
            </w:r>
            <w:r w:rsidRPr="000F37C5">
              <w:rPr>
                <w:b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D21F42" w:rsidRPr="000F37C5" w:rsidTr="00AE546D">
        <w:trPr>
          <w:trHeight w:val="270"/>
          <w:jc w:val="center"/>
        </w:trPr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C2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0.30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0.32</w:t>
            </w:r>
          </w:p>
        </w:tc>
      </w:tr>
      <w:tr w:rsidR="00D21F42" w:rsidRPr="000F37C5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C27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0.45</w:t>
            </w:r>
          </w:p>
        </w:tc>
      </w:tr>
      <w:tr w:rsidR="00D21F42" w:rsidRPr="000F37C5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C45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0.38</w:t>
            </w:r>
          </w:p>
        </w:tc>
      </w:tr>
      <w:tr w:rsidR="00D21F42" w:rsidRPr="000F37C5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C53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0.35</w:t>
            </w:r>
          </w:p>
        </w:tc>
      </w:tr>
      <w:tr w:rsidR="00D21F42" w:rsidRPr="000F37C5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C64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0.59</w:t>
            </w:r>
          </w:p>
        </w:tc>
      </w:tr>
      <w:tr w:rsidR="00D21F42" w:rsidRPr="000F37C5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C85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0.30</w:t>
            </w:r>
          </w:p>
        </w:tc>
      </w:tr>
      <w:tr w:rsidR="00D21F42" w:rsidRPr="000F37C5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C88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0.35</w:t>
            </w:r>
          </w:p>
        </w:tc>
      </w:tr>
      <w:tr w:rsidR="00D21F42" w:rsidRPr="000F37C5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C94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0.34</w:t>
            </w:r>
          </w:p>
        </w:tc>
      </w:tr>
      <w:tr w:rsidR="00D21F42" w:rsidRPr="000F37C5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CF13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0.45</w:t>
            </w:r>
          </w:p>
        </w:tc>
      </w:tr>
      <w:tr w:rsidR="00D21F42" w:rsidRPr="000F37C5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CF2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0.60</w:t>
            </w:r>
          </w:p>
        </w:tc>
      </w:tr>
      <w:tr w:rsidR="00D21F42" w:rsidRPr="000F37C5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CF5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0.78</w:t>
            </w:r>
          </w:p>
        </w:tc>
      </w:tr>
      <w:tr w:rsidR="00D21F42" w:rsidRPr="000F37C5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HG4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0.33</w:t>
            </w:r>
          </w:p>
        </w:tc>
      </w:tr>
      <w:tr w:rsidR="00D21F42" w:rsidRPr="000F37C5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HG5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0.36</w:t>
            </w:r>
          </w:p>
        </w:tc>
      </w:tr>
      <w:tr w:rsidR="00D21F42" w:rsidRPr="000F37C5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K11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0.48</w:t>
            </w:r>
          </w:p>
        </w:tc>
      </w:tr>
      <w:tr w:rsidR="00D21F42" w:rsidRPr="000F37C5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K6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0.50</w:t>
            </w:r>
          </w:p>
        </w:tc>
      </w:tr>
      <w:tr w:rsidR="00D21F42" w:rsidRPr="000F37C5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K7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0.38</w:t>
            </w:r>
          </w:p>
        </w:tc>
      </w:tr>
      <w:tr w:rsidR="00D21F42" w:rsidRPr="000F37C5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K8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0.48</w:t>
            </w:r>
          </w:p>
        </w:tc>
      </w:tr>
      <w:tr w:rsidR="00D21F42" w:rsidRPr="000F37C5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K9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0.38</w:t>
            </w:r>
          </w:p>
        </w:tc>
      </w:tr>
      <w:tr w:rsidR="00D21F42" w:rsidRPr="000F37C5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SM011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0.32</w:t>
            </w:r>
          </w:p>
        </w:tc>
      </w:tr>
      <w:tr w:rsidR="00D21F42" w:rsidRPr="000F37C5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SM1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0.32</w:t>
            </w:r>
          </w:p>
        </w:tc>
      </w:tr>
      <w:tr w:rsidR="00D21F42" w:rsidRPr="000F37C5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SM2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0.30</w:t>
            </w:r>
          </w:p>
        </w:tc>
      </w:tr>
      <w:tr w:rsidR="00D21F42" w:rsidRPr="000F37C5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SM3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0.34</w:t>
            </w:r>
          </w:p>
        </w:tc>
      </w:tr>
      <w:tr w:rsidR="00D21F42" w:rsidRPr="000F37C5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SM4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0.38</w:t>
            </w:r>
          </w:p>
        </w:tc>
      </w:tr>
      <w:tr w:rsidR="00D21F42" w:rsidRPr="000F37C5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SQ1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0.38</w:t>
            </w:r>
          </w:p>
        </w:tc>
      </w:tr>
      <w:tr w:rsidR="00D21F42" w:rsidRPr="000F37C5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SQ2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7C5">
              <w:rPr>
                <w:color w:val="000000"/>
                <w:kern w:val="0"/>
                <w:sz w:val="20"/>
                <w:szCs w:val="20"/>
              </w:rPr>
              <w:t>0.37</w:t>
            </w:r>
          </w:p>
        </w:tc>
      </w:tr>
      <w:tr w:rsidR="00D21F42" w:rsidRPr="000F37C5" w:rsidTr="00AE546D">
        <w:trPr>
          <w:trHeight w:val="270"/>
          <w:jc w:val="center"/>
        </w:trPr>
        <w:tc>
          <w:tcPr>
            <w:tcW w:w="43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D21F42" w:rsidRPr="000F37C5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 w:rsidR="00D21F42" w:rsidRDefault="00D21F42" w:rsidP="00D21F42">
      <w:pPr>
        <w:ind w:firstLine="420"/>
      </w:pPr>
    </w:p>
    <w:p w:rsidR="00D21F42" w:rsidRDefault="00D21F42" w:rsidP="00D21F42">
      <w:pPr>
        <w:ind w:firstLine="420"/>
        <w:sectPr w:rsidR="00D21F42" w:rsidSect="00E203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851" w:footer="992" w:gutter="0"/>
          <w:lnNumType w:countBy="1" w:restart="continuous"/>
          <w:cols w:space="425"/>
          <w:docGrid w:type="lines" w:linePitch="312"/>
        </w:sectPr>
      </w:pPr>
    </w:p>
    <w:p w:rsidR="00D21F42" w:rsidRPr="00117FF8" w:rsidRDefault="00D21F42" w:rsidP="00D21F42">
      <w:pPr>
        <w:adjustRightInd w:val="0"/>
        <w:snapToGrid w:val="0"/>
        <w:ind w:firstLineChars="0" w:firstLine="0"/>
        <w:jc w:val="center"/>
        <w:rPr>
          <w:rFonts w:eastAsia="黑体"/>
          <w:b/>
          <w:szCs w:val="24"/>
        </w:rPr>
      </w:pPr>
      <w:r w:rsidRPr="00267842">
        <w:rPr>
          <w:rFonts w:hint="eastAsia"/>
          <w:b/>
          <w:szCs w:val="24"/>
        </w:rPr>
        <w:lastRenderedPageBreak/>
        <w:t xml:space="preserve">Table </w:t>
      </w:r>
      <w:r>
        <w:rPr>
          <w:b/>
          <w:szCs w:val="24"/>
        </w:rPr>
        <w:t>3</w:t>
      </w:r>
      <w:r>
        <w:rPr>
          <w:rFonts w:hint="eastAsia"/>
          <w:b/>
          <w:szCs w:val="24"/>
        </w:rPr>
        <w:t>.</w:t>
      </w:r>
      <w:r w:rsidRPr="00267842">
        <w:rPr>
          <w:rFonts w:hint="eastAsia"/>
          <w:b/>
          <w:szCs w:val="24"/>
        </w:rPr>
        <w:t xml:space="preserve"> </w:t>
      </w:r>
      <w:r>
        <w:rPr>
          <w:b/>
          <w:szCs w:val="24"/>
        </w:rPr>
        <w:t>Formation pressure and oil potential of the N</w:t>
      </w:r>
      <w:r>
        <w:rPr>
          <w:b/>
          <w:szCs w:val="24"/>
          <w:vertAlign w:val="subscript"/>
        </w:rPr>
        <w:t>1</w:t>
      </w:r>
      <w:r>
        <w:rPr>
          <w:b/>
          <w:szCs w:val="24"/>
        </w:rPr>
        <w:t>s, K</w:t>
      </w:r>
      <w:r>
        <w:rPr>
          <w:b/>
          <w:szCs w:val="24"/>
          <w:vertAlign w:val="subscript"/>
        </w:rPr>
        <w:t>1</w:t>
      </w:r>
      <w:r>
        <w:rPr>
          <w:b/>
          <w:szCs w:val="24"/>
        </w:rPr>
        <w:t>q, and J</w:t>
      </w:r>
      <w:r>
        <w:rPr>
          <w:b/>
          <w:szCs w:val="24"/>
          <w:vertAlign w:val="subscript"/>
        </w:rPr>
        <w:t>1</w:t>
      </w:r>
      <w:r>
        <w:rPr>
          <w:b/>
          <w:szCs w:val="24"/>
        </w:rPr>
        <w:t>b in the Chepaizi High, South Junggar</w:t>
      </w:r>
    </w:p>
    <w:tbl>
      <w:tblPr>
        <w:tblW w:w="9746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1276"/>
        <w:gridCol w:w="986"/>
        <w:gridCol w:w="1181"/>
        <w:gridCol w:w="1377"/>
        <w:gridCol w:w="992"/>
        <w:gridCol w:w="1099"/>
      </w:tblGrid>
      <w:tr w:rsidR="00D21F42" w:rsidRPr="00117FF8" w:rsidTr="00AE546D">
        <w:trPr>
          <w:trHeight w:val="300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b/>
                <w:kern w:val="0"/>
                <w:sz w:val="20"/>
                <w:szCs w:val="20"/>
              </w:rPr>
            </w:pPr>
            <w:r w:rsidRPr="00117FF8">
              <w:rPr>
                <w:b/>
                <w:kern w:val="0"/>
                <w:sz w:val="20"/>
                <w:szCs w:val="20"/>
              </w:rPr>
              <w:t>Well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b/>
                <w:kern w:val="0"/>
                <w:sz w:val="20"/>
                <w:szCs w:val="20"/>
              </w:rPr>
            </w:pPr>
            <w:r w:rsidRPr="00117FF8">
              <w:rPr>
                <w:b/>
                <w:kern w:val="0"/>
                <w:sz w:val="20"/>
                <w:szCs w:val="20"/>
              </w:rPr>
              <w:t>Layer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b/>
                <w:kern w:val="0"/>
                <w:sz w:val="20"/>
                <w:szCs w:val="20"/>
              </w:rPr>
            </w:pPr>
            <w:r w:rsidRPr="00117FF8">
              <w:rPr>
                <w:b/>
                <w:kern w:val="0"/>
                <w:sz w:val="20"/>
                <w:szCs w:val="20"/>
              </w:rPr>
              <w:t>Top-depth</w:t>
            </w:r>
            <w:r>
              <w:rPr>
                <w:b/>
                <w:kern w:val="0"/>
                <w:sz w:val="20"/>
                <w:szCs w:val="20"/>
              </w:rPr>
              <w:t xml:space="preserve"> (m)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b/>
                <w:kern w:val="0"/>
                <w:sz w:val="20"/>
                <w:szCs w:val="20"/>
              </w:rPr>
            </w:pPr>
            <w:r w:rsidRPr="00117FF8">
              <w:rPr>
                <w:b/>
                <w:kern w:val="0"/>
                <w:sz w:val="20"/>
                <w:szCs w:val="20"/>
              </w:rPr>
              <w:t>Bottom-depth</w:t>
            </w:r>
            <w:r>
              <w:rPr>
                <w:b/>
                <w:kern w:val="0"/>
                <w:sz w:val="20"/>
                <w:szCs w:val="20"/>
              </w:rPr>
              <w:t xml:space="preserve"> (m)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b/>
                <w:kern w:val="0"/>
                <w:sz w:val="20"/>
                <w:szCs w:val="20"/>
              </w:rPr>
            </w:pPr>
            <w:r w:rsidRPr="00117FF8">
              <w:rPr>
                <w:b/>
                <w:kern w:val="0"/>
                <w:sz w:val="20"/>
                <w:szCs w:val="20"/>
              </w:rPr>
              <w:t>Oil densi</w:t>
            </w:r>
            <w:r>
              <w:rPr>
                <w:b/>
                <w:kern w:val="0"/>
                <w:sz w:val="20"/>
                <w:szCs w:val="20"/>
              </w:rPr>
              <w:t>t</w:t>
            </w:r>
            <w:r w:rsidRPr="00117FF8">
              <w:rPr>
                <w:b/>
                <w:kern w:val="0"/>
                <w:sz w:val="20"/>
                <w:szCs w:val="20"/>
              </w:rPr>
              <w:t>y</w:t>
            </w:r>
            <w:r>
              <w:rPr>
                <w:b/>
                <w:kern w:val="0"/>
                <w:sz w:val="20"/>
                <w:szCs w:val="20"/>
              </w:rPr>
              <w:t xml:space="preserve"> (g/cm</w:t>
            </w:r>
            <w:r>
              <w:rPr>
                <w:b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b/>
                <w:kern w:val="0"/>
                <w:sz w:val="20"/>
                <w:szCs w:val="20"/>
              </w:rPr>
            </w:pPr>
            <w:r w:rsidRPr="00117FF8">
              <w:rPr>
                <w:b/>
                <w:kern w:val="0"/>
                <w:sz w:val="20"/>
                <w:szCs w:val="20"/>
              </w:rPr>
              <w:t>Oil location</w:t>
            </w:r>
            <w:r>
              <w:rPr>
                <w:b/>
                <w:kern w:val="0"/>
                <w:sz w:val="20"/>
                <w:szCs w:val="20"/>
              </w:rPr>
              <w:t xml:space="preserve"> (m)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b/>
                <w:kern w:val="0"/>
                <w:sz w:val="20"/>
                <w:szCs w:val="20"/>
              </w:rPr>
            </w:pPr>
            <w:r w:rsidRPr="00117FF8">
              <w:rPr>
                <w:b/>
                <w:kern w:val="0"/>
                <w:sz w:val="20"/>
                <w:szCs w:val="20"/>
              </w:rPr>
              <w:t>Formation Pressure</w:t>
            </w:r>
            <w:r>
              <w:rPr>
                <w:b/>
                <w:kern w:val="0"/>
                <w:sz w:val="20"/>
                <w:szCs w:val="20"/>
              </w:rPr>
              <w:t xml:space="preserve"> (MPa)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b/>
                <w:kern w:val="0"/>
                <w:sz w:val="20"/>
                <w:szCs w:val="20"/>
              </w:rPr>
            </w:pPr>
            <w:r w:rsidRPr="00117FF8">
              <w:rPr>
                <w:b/>
                <w:kern w:val="0"/>
                <w:sz w:val="20"/>
                <w:szCs w:val="20"/>
              </w:rPr>
              <w:t>Z</w:t>
            </w:r>
            <w:r>
              <w:rPr>
                <w:b/>
                <w:kern w:val="0"/>
                <w:sz w:val="20"/>
                <w:szCs w:val="20"/>
              </w:rPr>
              <w:t xml:space="preserve"> (m)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b/>
                <w:kern w:val="0"/>
                <w:sz w:val="20"/>
                <w:szCs w:val="20"/>
              </w:rPr>
            </w:pPr>
            <w:r w:rsidRPr="00117FF8">
              <w:rPr>
                <w:b/>
                <w:kern w:val="0"/>
                <w:sz w:val="20"/>
                <w:szCs w:val="20"/>
              </w:rPr>
              <w:t>Φ</w:t>
            </w:r>
            <w:r>
              <w:rPr>
                <w:b/>
                <w:kern w:val="0"/>
                <w:sz w:val="20"/>
                <w:szCs w:val="20"/>
              </w:rPr>
              <w:t xml:space="preserve"> (J/m)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C002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K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2522.00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2825.50</w:t>
            </w:r>
          </w:p>
        </w:tc>
        <w:tc>
          <w:tcPr>
            <w:tcW w:w="98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0.93</w:t>
            </w:r>
          </w:p>
        </w:tc>
        <w:tc>
          <w:tcPr>
            <w:tcW w:w="118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2815.00</w:t>
            </w:r>
          </w:p>
        </w:tc>
        <w:tc>
          <w:tcPr>
            <w:tcW w:w="137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29.31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1656.50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47.90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J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3425.00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3536.50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0.93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3452.00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46.52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2343.00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73.23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C17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K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3014.00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3304.00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3166.00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44.49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2007.50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69.60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J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3586.00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3784.50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3651.00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47.53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2542.00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80.76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C2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N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2051.50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2520.00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2285.75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28.68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2308.00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54.96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K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2859.00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3131.50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0.90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2988.00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39.81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1829.50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62.15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J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3342.50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3468.00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3351.00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48.48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2242.00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77.93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C27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N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1643.50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2040.00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1841.75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22.25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2021.25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45.81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J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3910.50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4013.00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3920.00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54.21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2811.00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89.03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C28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N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1432.00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1700.00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0.91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1566.00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18.56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1626.00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36.30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C45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K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2165.00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2407.00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0.78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2365.25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29.00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1206.75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49.07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J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2663.00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3115.00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0.78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2944.25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39.40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1835.25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68.60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C501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K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1721.00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1982.00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1910.00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19.67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751.50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30.22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J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2256.50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2422.00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2620.00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27.89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1511.00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47.22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C502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K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1568.00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1887.50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1853.00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18.90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694.50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29.08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J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2494.50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2676.00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2573.63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24.07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1464.63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42.72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C53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J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2918.00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3002.00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2971.70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30.63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1862.70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53.95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C56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J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3368.00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3479.00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3384.00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48.34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2275.00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79.10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C64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N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930.00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1091.00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1010.50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9.91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1031.00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22.29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K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2369.00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2726.00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2547.00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22.48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1388.50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41.29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C66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J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2671.50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3009.50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0.90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2958.50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32.48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1849.50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54.21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C67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J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2271.00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2665.50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2623.00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28.22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1514.00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47.08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C71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K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1326.00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1721.00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0.91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1574.50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15.53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416.00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21.15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J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1804.00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1868.00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0.91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1827.50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19.23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718.50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28.18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C80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K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2872.00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3098.00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2982.00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31.89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1823.50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54.84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C83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K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2924.00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3308.00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0.76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3117.63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33.52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1959.13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63.04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J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3574.50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3929.50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3841.38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42.56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2732.38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77.27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C85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N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1717.50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1927.25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21.11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1956.00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43.90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C88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N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1688.00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2035.00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1861.50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19.86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1808.00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42.23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K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2934.00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3154.00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3044.00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38.61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1885.50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66.14</w:t>
            </w:r>
          </w:p>
        </w:tc>
      </w:tr>
      <w:tr w:rsidR="00D21F42" w:rsidRPr="00117FF8" w:rsidTr="00AE546D">
        <w:trPr>
          <w:trHeight w:val="285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C90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N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1435.00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1607.00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1521.00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20.04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1595.00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38.75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J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2899.00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N/A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2921.00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33.33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1812.00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56.19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C93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N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1330.50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1764.00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1547.25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17.68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1528.13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36.08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J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3596.00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N/A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3638.13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57.29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2529.13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91.40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C94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N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893.00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1052.50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972.75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9.83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933.00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21.11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J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1944.00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1958.00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1978.00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25.42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869.00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37.74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CF13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K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872.00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1445.00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884.13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10.74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-274.38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9.95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CF2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N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578.00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706.00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0.90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642.00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5.10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643.50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11.95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K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1135.00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1624.00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1365.50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11.98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207.00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16.04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J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1624.00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1765.00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0.90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1658.50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17.43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549.50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24.66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lastRenderedPageBreak/>
              <w:t>CF5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N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490.00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543.00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0.90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516.50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5.27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532.00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11.04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J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1397.00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1455.00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0.90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1415.00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14.98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306.00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19.57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CF7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J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1109.00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1202.00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0.91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1127.50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9.27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18.50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10.36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CP2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J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2544.00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2976.00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0.95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2874.88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24.71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1765.88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43.44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HG4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N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2124.00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2644.00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2384.00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28.87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2371.63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56.56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HG5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N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2016.00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2404.00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0.96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2210.00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23.33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2214.63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45.90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J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2812.00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2870.00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0.96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2821.63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36.62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1712.63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54.78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SM011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N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1736.00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2396.00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2066.00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26.01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2093.38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51.01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K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3808.00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4228.00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4018.00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45.54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2859.50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81.10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J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4362.00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4568.00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4393.38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56.27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3284.38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100.41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SM1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N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1818.00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2516.00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2167.00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29.38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2169.88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55.17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SM2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N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1922.00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2676.00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2299.00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34.08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2302.25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61.79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K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3990.00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4487.00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4240.25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55.88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3081.75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94.51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J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4487.00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4614.00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4550.25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72.92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3441.25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117.64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SM3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N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1718.00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2408.00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2063.00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27.41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2071.25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52.28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K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3966.00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4482.00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4224.00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59.32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3065.50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98.26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J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4708.00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5036.00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0.87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4871.25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80.03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3762.25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128.91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SM4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N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1935.00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2366.00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0.90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2150.50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26.02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2144.13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49.91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K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3461.00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4042.00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0.90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3722.13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47.71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2563.63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78.10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SM5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N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1918.00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2172.00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2045.00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25.89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2106.13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50.06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K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3294.00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3561.00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3426.13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36.80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2267.63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65.01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J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3561.00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3732.00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3656.13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44.68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2547.13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76.94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SQ1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N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2398.00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3344.00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2871.00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38.56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2871.75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75.29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K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4354.00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4600.00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4481.75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55.76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3323.25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100.74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 w:val="restar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SQ2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N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2266.00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2973.00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2619.50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39.30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2882.38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75.03</w:t>
            </w:r>
          </w:p>
        </w:tc>
      </w:tr>
      <w:tr w:rsidR="00D21F42" w:rsidRPr="00117FF8" w:rsidTr="00AE546D">
        <w:trPr>
          <w:trHeight w:val="270"/>
        </w:trPr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K</w:t>
            </w:r>
            <w:r w:rsidRPr="00117FF8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117FF8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4025.00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4364.00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0.85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4215.38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61.36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3056.88</w:t>
            </w: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117FF8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17FF8">
              <w:rPr>
                <w:kern w:val="0"/>
                <w:sz w:val="20"/>
                <w:szCs w:val="20"/>
              </w:rPr>
              <w:t>102.15</w:t>
            </w:r>
          </w:p>
        </w:tc>
      </w:tr>
    </w:tbl>
    <w:p w:rsidR="00D21F42" w:rsidRDefault="00D21F42" w:rsidP="00D21F42">
      <w:pPr>
        <w:ind w:firstLineChars="0" w:firstLine="0"/>
        <w:sectPr w:rsidR="00D21F42" w:rsidSect="00E2036C">
          <w:pgSz w:w="11906" w:h="16838"/>
          <w:pgMar w:top="1440" w:right="1080" w:bottom="1440" w:left="1080" w:header="851" w:footer="992" w:gutter="0"/>
          <w:lnNumType w:countBy="1" w:restart="continuous"/>
          <w:cols w:space="425"/>
          <w:docGrid w:type="lines" w:linePitch="312"/>
        </w:sectPr>
      </w:pPr>
    </w:p>
    <w:p w:rsidR="00D21F42" w:rsidRPr="00AE7FCD" w:rsidRDefault="00D21F42" w:rsidP="00D21F42">
      <w:pPr>
        <w:adjustRightInd w:val="0"/>
        <w:snapToGrid w:val="0"/>
        <w:ind w:firstLineChars="0" w:firstLine="0"/>
        <w:jc w:val="center"/>
        <w:rPr>
          <w:rFonts w:eastAsia="黑体"/>
          <w:b/>
          <w:szCs w:val="24"/>
        </w:rPr>
      </w:pPr>
      <w:r w:rsidRPr="00267842">
        <w:rPr>
          <w:rFonts w:hint="eastAsia"/>
          <w:b/>
          <w:szCs w:val="24"/>
        </w:rPr>
        <w:lastRenderedPageBreak/>
        <w:t xml:space="preserve">Table </w:t>
      </w:r>
      <w:r>
        <w:rPr>
          <w:b/>
          <w:szCs w:val="24"/>
        </w:rPr>
        <w:t>4</w:t>
      </w:r>
      <w:r>
        <w:rPr>
          <w:rFonts w:hint="eastAsia"/>
          <w:b/>
          <w:szCs w:val="24"/>
        </w:rPr>
        <w:t>.</w:t>
      </w:r>
      <w:r w:rsidRPr="00267842">
        <w:rPr>
          <w:rFonts w:hint="eastAsia"/>
          <w:b/>
          <w:szCs w:val="24"/>
        </w:rPr>
        <w:t xml:space="preserve"> </w:t>
      </w:r>
      <w:r>
        <w:rPr>
          <w:rFonts w:hint="eastAsia"/>
          <w:b/>
          <w:szCs w:val="24"/>
        </w:rPr>
        <w:t>Geochemical</w:t>
      </w:r>
      <w:r>
        <w:rPr>
          <w:b/>
          <w:szCs w:val="24"/>
        </w:rPr>
        <w:t xml:space="preserve"> parameters of crude oil for hydrocarbon migration trace in the Chepaizi High, South Junggar</w:t>
      </w:r>
    </w:p>
    <w:tbl>
      <w:tblPr>
        <w:tblW w:w="13146" w:type="dxa"/>
        <w:jc w:val="center"/>
        <w:tblLook w:val="04A0" w:firstRow="1" w:lastRow="0" w:firstColumn="1" w:lastColumn="0" w:noHBand="0" w:noVBand="1"/>
      </w:tblPr>
      <w:tblGrid>
        <w:gridCol w:w="1080"/>
        <w:gridCol w:w="1080"/>
        <w:gridCol w:w="1195"/>
        <w:gridCol w:w="1080"/>
        <w:gridCol w:w="1080"/>
        <w:gridCol w:w="1080"/>
        <w:gridCol w:w="1454"/>
        <w:gridCol w:w="1508"/>
        <w:gridCol w:w="1983"/>
        <w:gridCol w:w="1606"/>
      </w:tblGrid>
      <w:tr w:rsidR="00D21F42" w:rsidRPr="00AE7FCD" w:rsidTr="00AE546D">
        <w:trPr>
          <w:trHeight w:val="270"/>
          <w:jc w:val="center"/>
        </w:trPr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AE7FCD">
              <w:rPr>
                <w:b/>
                <w:color w:val="000000"/>
                <w:kern w:val="0"/>
                <w:sz w:val="20"/>
                <w:szCs w:val="20"/>
              </w:rPr>
              <w:t>Well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AE7FCD">
              <w:rPr>
                <w:b/>
                <w:color w:val="000000"/>
                <w:kern w:val="0"/>
                <w:sz w:val="20"/>
                <w:szCs w:val="20"/>
              </w:rPr>
              <w:t>Layer</w:t>
            </w:r>
          </w:p>
        </w:tc>
        <w:tc>
          <w:tcPr>
            <w:tcW w:w="11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AE7FCD">
              <w:rPr>
                <w:b/>
                <w:color w:val="000000"/>
                <w:kern w:val="0"/>
                <w:sz w:val="20"/>
                <w:szCs w:val="20"/>
              </w:rPr>
              <w:t>Carbazole compounds</w:t>
            </w:r>
            <w:r>
              <w:rPr>
                <w:b/>
                <w:color w:val="000000"/>
                <w:kern w:val="0"/>
                <w:sz w:val="20"/>
                <w:szCs w:val="20"/>
              </w:rPr>
              <w:t xml:space="preserve"> (μg/g)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AE7FCD">
              <w:rPr>
                <w:b/>
                <w:color w:val="000000"/>
                <w:kern w:val="0"/>
                <w:sz w:val="20"/>
                <w:szCs w:val="20"/>
              </w:rPr>
              <w:t>Alkyl carbazole</w:t>
            </w:r>
            <w:r>
              <w:rPr>
                <w:b/>
                <w:color w:val="000000"/>
                <w:kern w:val="0"/>
                <w:sz w:val="20"/>
                <w:szCs w:val="20"/>
              </w:rPr>
              <w:t xml:space="preserve"> (μg/g)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AE7FCD">
              <w:rPr>
                <w:b/>
                <w:color w:val="000000"/>
                <w:kern w:val="0"/>
                <w:sz w:val="20"/>
                <w:szCs w:val="20"/>
              </w:rPr>
              <w:t>C</w:t>
            </w:r>
            <w:r w:rsidRPr="00AE7FCD">
              <w:rPr>
                <w:b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AE7FCD">
              <w:rPr>
                <w:b/>
                <w:color w:val="000000"/>
                <w:kern w:val="0"/>
                <w:sz w:val="20"/>
                <w:szCs w:val="20"/>
              </w:rPr>
              <w:t>-carbazole</w:t>
            </w:r>
            <w:r>
              <w:rPr>
                <w:b/>
                <w:color w:val="000000"/>
                <w:kern w:val="0"/>
                <w:sz w:val="20"/>
                <w:szCs w:val="20"/>
              </w:rPr>
              <w:t xml:space="preserve"> (μg/g)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AE7FCD">
              <w:rPr>
                <w:b/>
                <w:color w:val="000000"/>
                <w:kern w:val="0"/>
                <w:sz w:val="20"/>
                <w:szCs w:val="20"/>
              </w:rPr>
              <w:t>Benzo carbazole</w:t>
            </w:r>
            <w:r>
              <w:rPr>
                <w:b/>
                <w:color w:val="000000"/>
                <w:kern w:val="0"/>
                <w:sz w:val="20"/>
                <w:szCs w:val="20"/>
              </w:rPr>
              <w:t xml:space="preserve"> (μg/g)</w:t>
            </w: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AE7FCD">
              <w:rPr>
                <w:b/>
                <w:color w:val="000000"/>
                <w:kern w:val="0"/>
                <w:sz w:val="20"/>
                <w:szCs w:val="20"/>
              </w:rPr>
              <w:t>Sterane C</w:t>
            </w:r>
            <w:r w:rsidRPr="00AE7FCD">
              <w:rPr>
                <w:b/>
                <w:color w:val="000000"/>
                <w:kern w:val="0"/>
                <w:sz w:val="20"/>
                <w:szCs w:val="20"/>
                <w:vertAlign w:val="subscript"/>
              </w:rPr>
              <w:t>29</w:t>
            </w:r>
            <w:r w:rsidRPr="00AE7FCD">
              <w:rPr>
                <w:b/>
                <w:color w:val="000000"/>
                <w:kern w:val="0"/>
                <w:sz w:val="20"/>
                <w:szCs w:val="20"/>
              </w:rPr>
              <w:t>ααS/(S+R)</w:t>
            </w: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AE7FCD">
              <w:rPr>
                <w:b/>
                <w:color w:val="000000"/>
                <w:kern w:val="0"/>
                <w:sz w:val="20"/>
                <w:szCs w:val="20"/>
              </w:rPr>
              <w:t>Sterane C</w:t>
            </w:r>
            <w:r w:rsidRPr="00AE7FCD">
              <w:rPr>
                <w:b/>
                <w:color w:val="000000"/>
                <w:kern w:val="0"/>
                <w:sz w:val="20"/>
                <w:szCs w:val="20"/>
                <w:vertAlign w:val="subscript"/>
              </w:rPr>
              <w:t>29</w:t>
            </w:r>
            <w:r w:rsidRPr="00AE7FCD">
              <w:rPr>
                <w:b/>
                <w:color w:val="000000"/>
                <w:kern w:val="0"/>
                <w:sz w:val="20"/>
                <w:szCs w:val="20"/>
              </w:rPr>
              <w:t>ββ/(αα+ββ)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AE7FCD">
              <w:rPr>
                <w:b/>
                <w:color w:val="000000"/>
                <w:kern w:val="0"/>
                <w:sz w:val="20"/>
                <w:szCs w:val="20"/>
              </w:rPr>
              <w:t>Rearranged sterane/(Rearranged sterane + Regular sterane)</w:t>
            </w:r>
          </w:p>
        </w:tc>
        <w:tc>
          <w:tcPr>
            <w:tcW w:w="16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AE7FCD">
              <w:rPr>
                <w:b/>
                <w:color w:val="000000"/>
                <w:kern w:val="0"/>
                <w:sz w:val="20"/>
                <w:szCs w:val="20"/>
              </w:rPr>
              <w:t>17α(H)21β(H)-Hopane/Hopane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C510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N</w:t>
            </w:r>
            <w:r w:rsidRPr="00AE7FCD">
              <w:rPr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1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C509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N</w:t>
            </w:r>
            <w:r w:rsidRPr="00AE7FCD">
              <w:rPr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 xml:space="preserve">7.47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7.21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1.39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CF19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N</w:t>
            </w:r>
            <w:r w:rsidRPr="00AE7FCD">
              <w:rPr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 xml:space="preserve">17.58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7.29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2.25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10.29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C810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N</w:t>
            </w:r>
            <w:r w:rsidRPr="00AE7FCD">
              <w:rPr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0.65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0.79 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C95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N</w:t>
            </w:r>
            <w:r w:rsidRPr="00AE7FCD">
              <w:rPr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0.76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0.82 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C89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N</w:t>
            </w:r>
            <w:r w:rsidRPr="00AE7FCD">
              <w:rPr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0.75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0.80 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C45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K</w:t>
            </w:r>
            <w:r w:rsidRPr="00AE7FCD">
              <w:rPr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color w:val="000000"/>
                <w:kern w:val="0"/>
                <w:sz w:val="20"/>
                <w:szCs w:val="20"/>
              </w:rPr>
              <w:t>q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 xml:space="preserve">8.53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6.87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1.87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1.66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CQ6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K</w:t>
            </w:r>
            <w:r w:rsidRPr="00AE7FCD">
              <w:rPr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color w:val="000000"/>
                <w:kern w:val="0"/>
                <w:sz w:val="20"/>
                <w:szCs w:val="20"/>
              </w:rPr>
              <w:t>q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 xml:space="preserve">11.70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6.96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1.87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4.21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SM4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K</w:t>
            </w:r>
            <w:r w:rsidRPr="00AE7FCD">
              <w:rPr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color w:val="000000"/>
                <w:kern w:val="0"/>
                <w:sz w:val="20"/>
                <w:szCs w:val="20"/>
              </w:rPr>
              <w:t>q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 xml:space="preserve">22.74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20.77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4.42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5.97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C90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K</w:t>
            </w:r>
            <w:r w:rsidRPr="00AE7FCD">
              <w:rPr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color w:val="000000"/>
                <w:kern w:val="0"/>
                <w:sz w:val="20"/>
                <w:szCs w:val="20"/>
              </w:rPr>
              <w:t>q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2.89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2.77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C761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K</w:t>
            </w:r>
            <w:r w:rsidRPr="00AE7FCD">
              <w:rPr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color w:val="000000"/>
                <w:kern w:val="0"/>
                <w:sz w:val="20"/>
                <w:szCs w:val="20"/>
              </w:rPr>
              <w:t>q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2.78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2.65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SM012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K</w:t>
            </w:r>
            <w:r w:rsidRPr="00AE7FCD">
              <w:rPr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color w:val="000000"/>
                <w:kern w:val="0"/>
                <w:sz w:val="20"/>
                <w:szCs w:val="20"/>
              </w:rPr>
              <w:t>q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5.22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3.86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1.36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C67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J</w:t>
            </w:r>
            <w:r w:rsidRPr="00AE7FCD">
              <w:rPr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2.27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2.07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C58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J</w:t>
            </w:r>
            <w:r w:rsidRPr="00AE7FCD">
              <w:rPr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3.29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3.01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0.80 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CF9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J</w:t>
            </w:r>
            <w:r w:rsidRPr="00AE7FCD">
              <w:rPr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54.99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45.20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12.68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9.79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C358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J</w:t>
            </w:r>
            <w:r w:rsidRPr="00AE7FCD">
              <w:rPr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1.11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C94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J</w:t>
            </w:r>
            <w:r w:rsidRPr="00AE7FCD">
              <w:rPr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4.56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3.68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0.73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SM5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J</w:t>
            </w:r>
            <w:r w:rsidRPr="00AE7FCD">
              <w:rPr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21.78 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21.45 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1.55 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14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SM011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J</w:t>
            </w:r>
            <w:r w:rsidRPr="00AE7FCD">
              <w:rPr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66.31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57.01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17.74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 xml:space="preserve">9.30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E7FCD">
              <w:rPr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1314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The symbol </w:t>
            </w:r>
            <w:r>
              <w:rPr>
                <w:sz w:val="18"/>
                <w:szCs w:val="18"/>
              </w:rPr>
              <w:t>‘</w:t>
            </w:r>
            <w:r w:rsidRPr="004D24F5">
              <w:rPr>
                <w:sz w:val="18"/>
                <w:szCs w:val="18"/>
              </w:rPr>
              <w:t>—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 xml:space="preserve"> represents no data.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The data are collected from the Research Institute of Petroleum Exploration and Development in Xinjiang Oilfield, CNPC.</w:t>
            </w:r>
          </w:p>
        </w:tc>
      </w:tr>
    </w:tbl>
    <w:p w:rsidR="00D21F42" w:rsidRDefault="00D21F42" w:rsidP="00D21F42">
      <w:pPr>
        <w:ind w:firstLine="420"/>
      </w:pPr>
    </w:p>
    <w:p w:rsidR="00D21F42" w:rsidRDefault="00D21F42" w:rsidP="00D21F42">
      <w:pPr>
        <w:ind w:firstLine="420"/>
        <w:sectPr w:rsidR="00D21F42" w:rsidSect="00E2036C">
          <w:pgSz w:w="16838" w:h="11906" w:orient="landscape"/>
          <w:pgMar w:top="1080" w:right="1440" w:bottom="1080" w:left="1440" w:header="851" w:footer="992" w:gutter="0"/>
          <w:lnNumType w:countBy="1" w:restart="continuous"/>
          <w:cols w:space="425"/>
          <w:docGrid w:type="lines" w:linePitch="326"/>
        </w:sectPr>
      </w:pPr>
    </w:p>
    <w:p w:rsidR="00D21F42" w:rsidRPr="00117FF8" w:rsidRDefault="00D21F42" w:rsidP="00D21F42">
      <w:pPr>
        <w:adjustRightInd w:val="0"/>
        <w:snapToGrid w:val="0"/>
        <w:ind w:firstLineChars="0" w:firstLine="0"/>
        <w:jc w:val="center"/>
        <w:rPr>
          <w:rFonts w:eastAsia="黑体"/>
          <w:b/>
          <w:szCs w:val="24"/>
        </w:rPr>
      </w:pPr>
      <w:r w:rsidRPr="00267842">
        <w:rPr>
          <w:rFonts w:hint="eastAsia"/>
          <w:b/>
          <w:szCs w:val="24"/>
        </w:rPr>
        <w:lastRenderedPageBreak/>
        <w:t xml:space="preserve">Table </w:t>
      </w:r>
      <w:r>
        <w:rPr>
          <w:b/>
          <w:szCs w:val="24"/>
        </w:rPr>
        <w:t>5</w:t>
      </w:r>
      <w:r>
        <w:rPr>
          <w:rFonts w:hint="eastAsia"/>
          <w:b/>
          <w:szCs w:val="24"/>
        </w:rPr>
        <w:t>.</w:t>
      </w:r>
      <w:r w:rsidRPr="00267842">
        <w:rPr>
          <w:rFonts w:hint="eastAsia"/>
          <w:b/>
          <w:szCs w:val="24"/>
        </w:rPr>
        <w:t xml:space="preserve"> </w:t>
      </w:r>
      <w:r>
        <w:rPr>
          <w:b/>
          <w:szCs w:val="24"/>
        </w:rPr>
        <w:t>Physical parameters of crude oil for hydrocarbon migration trace in the Chepaizi High, South Junggar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44"/>
        <w:gridCol w:w="1394"/>
        <w:gridCol w:w="3019"/>
        <w:gridCol w:w="1709"/>
        <w:gridCol w:w="1980"/>
      </w:tblGrid>
      <w:tr w:rsidR="00D21F42" w:rsidRPr="00AE7FCD" w:rsidTr="00AE546D">
        <w:trPr>
          <w:trHeight w:val="285"/>
          <w:jc w:val="center"/>
        </w:trPr>
        <w:tc>
          <w:tcPr>
            <w:tcW w:w="8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AE7FCD">
              <w:rPr>
                <w:b/>
                <w:color w:val="000000"/>
                <w:kern w:val="0"/>
                <w:sz w:val="20"/>
                <w:szCs w:val="20"/>
              </w:rPr>
              <w:t>Well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AE7FCD">
              <w:rPr>
                <w:b/>
                <w:color w:val="000000"/>
                <w:kern w:val="0"/>
                <w:sz w:val="20"/>
                <w:szCs w:val="20"/>
              </w:rPr>
              <w:t>Layer</w:t>
            </w:r>
          </w:p>
        </w:tc>
        <w:tc>
          <w:tcPr>
            <w:tcW w:w="15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AE7FCD">
              <w:rPr>
                <w:b/>
                <w:color w:val="000000"/>
                <w:kern w:val="0"/>
                <w:sz w:val="20"/>
                <w:szCs w:val="20"/>
              </w:rPr>
              <w:t>Depth</w:t>
            </w:r>
            <w:r>
              <w:rPr>
                <w:b/>
                <w:color w:val="000000"/>
                <w:kern w:val="0"/>
                <w:sz w:val="20"/>
                <w:szCs w:val="20"/>
              </w:rPr>
              <w:t xml:space="preserve"> (m)</w:t>
            </w:r>
          </w:p>
        </w:tc>
        <w:tc>
          <w:tcPr>
            <w:tcW w:w="877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b/>
                <w:kern w:val="0"/>
                <w:sz w:val="20"/>
                <w:szCs w:val="20"/>
              </w:rPr>
            </w:pPr>
            <w:r w:rsidRPr="00AE7FCD">
              <w:rPr>
                <w:b/>
                <w:kern w:val="0"/>
                <w:sz w:val="20"/>
                <w:szCs w:val="20"/>
              </w:rPr>
              <w:t>Density</w:t>
            </w:r>
            <w:r>
              <w:rPr>
                <w:b/>
                <w:kern w:val="0"/>
                <w:sz w:val="20"/>
                <w:szCs w:val="20"/>
              </w:rPr>
              <w:t xml:space="preserve"> (g/cm</w:t>
            </w:r>
            <w:r>
              <w:rPr>
                <w:b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b/>
                <w:kern w:val="0"/>
                <w:sz w:val="20"/>
                <w:szCs w:val="20"/>
              </w:rPr>
            </w:pPr>
            <w:r w:rsidRPr="00AE7FCD">
              <w:rPr>
                <w:b/>
                <w:kern w:val="0"/>
                <w:sz w:val="20"/>
                <w:szCs w:val="20"/>
              </w:rPr>
              <w:t>Viscosity</w:t>
            </w:r>
            <w:r>
              <w:rPr>
                <w:b/>
                <w:kern w:val="0"/>
                <w:sz w:val="20"/>
                <w:szCs w:val="20"/>
              </w:rPr>
              <w:t xml:space="preserve"> (</w:t>
            </w:r>
            <w:r w:rsidRPr="00822ABF">
              <w:rPr>
                <w:b/>
                <w:kern w:val="0"/>
                <w:sz w:val="20"/>
                <w:szCs w:val="20"/>
              </w:rPr>
              <w:t>MPa</w:t>
            </w:r>
            <w:r w:rsidRPr="00822ABF">
              <w:rPr>
                <w:rFonts w:eastAsia="微软雅黑"/>
                <w:color w:val="333333"/>
                <w:sz w:val="20"/>
                <w:szCs w:val="20"/>
              </w:rPr>
              <w:t>·</w:t>
            </w:r>
            <w:r w:rsidRPr="00822ABF">
              <w:rPr>
                <w:b/>
                <w:kern w:val="0"/>
                <w:sz w:val="20"/>
                <w:szCs w:val="20"/>
              </w:rPr>
              <w:t>s</w:t>
            </w:r>
            <w:r>
              <w:rPr>
                <w:b/>
                <w:kern w:val="0"/>
                <w:sz w:val="20"/>
                <w:szCs w:val="20"/>
              </w:rPr>
              <w:t>)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84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CF15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N</w:t>
            </w:r>
            <w:r w:rsidRPr="00AE7FCD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155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AE7FCD">
              <w:rPr>
                <w:sz w:val="20"/>
                <w:szCs w:val="20"/>
              </w:rPr>
              <w:t>584–590</w:t>
            </w:r>
          </w:p>
        </w:tc>
        <w:tc>
          <w:tcPr>
            <w:tcW w:w="87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0.8538</w:t>
            </w:r>
          </w:p>
        </w:tc>
        <w:tc>
          <w:tcPr>
            <w:tcW w:w="101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5.00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843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CF13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N</w:t>
            </w:r>
            <w:r w:rsidRPr="00AE7FCD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1550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AE7FCD">
              <w:rPr>
                <w:sz w:val="20"/>
                <w:szCs w:val="20"/>
              </w:rPr>
              <w:t>684–689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0.8385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3.33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843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CF19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N</w:t>
            </w:r>
            <w:r w:rsidRPr="00AE7FCD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1550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AE7FCD">
              <w:rPr>
                <w:sz w:val="20"/>
                <w:szCs w:val="20"/>
              </w:rPr>
              <w:t>772–777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0.8379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3.28</w:t>
            </w:r>
          </w:p>
        </w:tc>
      </w:tr>
      <w:tr w:rsidR="00D21F42" w:rsidRPr="00AE7FCD" w:rsidTr="00AE546D">
        <w:trPr>
          <w:trHeight w:val="285"/>
          <w:jc w:val="center"/>
        </w:trPr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C903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N</w:t>
            </w:r>
            <w:r w:rsidRPr="00AE7FCD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1550" w:type="pct"/>
            <w:shd w:val="clear" w:color="000000" w:fill="FFFFFF"/>
            <w:noWrap/>
            <w:vAlign w:val="center"/>
            <w:hideMark/>
          </w:tcPr>
          <w:p w:rsidR="00D21F42" w:rsidRPr="00AE7FCD" w:rsidRDefault="00D21F42" w:rsidP="00AE546D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AE7FCD">
              <w:rPr>
                <w:sz w:val="20"/>
                <w:szCs w:val="20"/>
              </w:rPr>
              <w:t>899–901</w:t>
            </w:r>
          </w:p>
        </w:tc>
        <w:tc>
          <w:tcPr>
            <w:tcW w:w="877" w:type="pct"/>
            <w:shd w:val="clear" w:color="000000" w:fill="FFFFFF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0.8294</w:t>
            </w:r>
          </w:p>
        </w:tc>
        <w:tc>
          <w:tcPr>
            <w:tcW w:w="1016" w:type="pct"/>
            <w:shd w:val="clear" w:color="000000" w:fill="FFFFFF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3.51</w:t>
            </w:r>
          </w:p>
        </w:tc>
      </w:tr>
      <w:tr w:rsidR="00D21F42" w:rsidRPr="00AE7FCD" w:rsidTr="00AE546D">
        <w:trPr>
          <w:trHeight w:val="285"/>
          <w:jc w:val="center"/>
        </w:trPr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C89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N</w:t>
            </w:r>
            <w:r w:rsidRPr="00AE7FCD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kern w:val="0"/>
                <w:sz w:val="20"/>
                <w:szCs w:val="20"/>
              </w:rPr>
              <w:t>s</w:t>
            </w:r>
          </w:p>
        </w:tc>
        <w:tc>
          <w:tcPr>
            <w:tcW w:w="1550" w:type="pct"/>
            <w:shd w:val="clear" w:color="000000" w:fill="FFFFFF"/>
            <w:noWrap/>
            <w:vAlign w:val="center"/>
            <w:hideMark/>
          </w:tcPr>
          <w:p w:rsidR="00D21F42" w:rsidRPr="00AE7FCD" w:rsidRDefault="00D21F42" w:rsidP="00AE546D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AE7FCD">
              <w:rPr>
                <w:sz w:val="20"/>
                <w:szCs w:val="20"/>
              </w:rPr>
              <w:t>1019–1025</w:t>
            </w:r>
          </w:p>
        </w:tc>
        <w:tc>
          <w:tcPr>
            <w:tcW w:w="877" w:type="pct"/>
            <w:shd w:val="clear" w:color="000000" w:fill="FFFFFF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0.8266</w:t>
            </w:r>
          </w:p>
        </w:tc>
        <w:tc>
          <w:tcPr>
            <w:tcW w:w="1016" w:type="pct"/>
            <w:shd w:val="clear" w:color="000000" w:fill="FFFFFF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2.60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843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SQ1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K</w:t>
            </w:r>
            <w:r w:rsidRPr="00AE7FCD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1550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AE7FCD">
              <w:rPr>
                <w:sz w:val="20"/>
                <w:szCs w:val="20"/>
              </w:rPr>
              <w:t>4570–4578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0.8180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3.34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843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SM2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K</w:t>
            </w:r>
            <w:r w:rsidRPr="00AE7FCD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1550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AE7FCD">
              <w:rPr>
                <w:sz w:val="20"/>
                <w:szCs w:val="20"/>
              </w:rPr>
              <w:t>4212–4222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0.8689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26.15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843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SM4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K</w:t>
            </w:r>
            <w:r w:rsidRPr="00AE7FCD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1550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3633–3729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0.9005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62.46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843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SM011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K</w:t>
            </w:r>
            <w:r w:rsidRPr="00AE7FCD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1550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AE7FCD">
              <w:rPr>
                <w:sz w:val="20"/>
                <w:szCs w:val="20"/>
              </w:rPr>
              <w:t>3812–3858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0.8528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10.70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843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C80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K</w:t>
            </w:r>
            <w:r w:rsidRPr="00AE7FCD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1550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AE7FCD">
              <w:rPr>
                <w:sz w:val="20"/>
                <w:szCs w:val="20"/>
              </w:rPr>
              <w:t>3083–3089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0.8625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15.40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843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C56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K</w:t>
            </w:r>
            <w:r w:rsidRPr="00AE7FCD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1550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AE7FCD">
              <w:rPr>
                <w:sz w:val="20"/>
                <w:szCs w:val="20"/>
              </w:rPr>
              <w:t>3178–3183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0.8656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15.81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843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C761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K</w:t>
            </w:r>
            <w:r w:rsidRPr="00AE7FCD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1550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AE7FCD">
              <w:rPr>
                <w:sz w:val="20"/>
                <w:szCs w:val="20"/>
              </w:rPr>
              <w:t>2781–2785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0.8921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64.20</w:t>
            </w:r>
          </w:p>
        </w:tc>
      </w:tr>
      <w:tr w:rsidR="00D21F42" w:rsidRPr="00AE7FCD" w:rsidTr="00AE546D">
        <w:trPr>
          <w:trHeight w:val="285"/>
          <w:jc w:val="center"/>
        </w:trPr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C90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K</w:t>
            </w:r>
            <w:r w:rsidRPr="00AE7FCD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1550" w:type="pct"/>
            <w:shd w:val="clear" w:color="000000" w:fill="FFFFFF"/>
            <w:noWrap/>
            <w:vAlign w:val="center"/>
            <w:hideMark/>
          </w:tcPr>
          <w:p w:rsidR="00D21F42" w:rsidRPr="00AE7FCD" w:rsidRDefault="00D21F42" w:rsidP="00AE546D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AE7FCD">
              <w:rPr>
                <w:sz w:val="20"/>
                <w:szCs w:val="20"/>
              </w:rPr>
              <w:t>2655–2661</w:t>
            </w:r>
          </w:p>
        </w:tc>
        <w:tc>
          <w:tcPr>
            <w:tcW w:w="877" w:type="pct"/>
            <w:shd w:val="clear" w:color="000000" w:fill="FFFFFF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0.8672</w:t>
            </w:r>
          </w:p>
        </w:tc>
        <w:tc>
          <w:tcPr>
            <w:tcW w:w="1016" w:type="pct"/>
            <w:shd w:val="clear" w:color="000000" w:fill="FFFFFF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19.71</w:t>
            </w:r>
          </w:p>
        </w:tc>
      </w:tr>
      <w:tr w:rsidR="00D21F42" w:rsidRPr="00AE7FCD" w:rsidTr="00AE546D">
        <w:trPr>
          <w:trHeight w:val="285"/>
          <w:jc w:val="center"/>
        </w:trPr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C83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K</w:t>
            </w:r>
            <w:r w:rsidRPr="00AE7FCD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1550" w:type="pct"/>
            <w:shd w:val="clear" w:color="000000" w:fill="FFFFFF"/>
            <w:noWrap/>
            <w:vAlign w:val="center"/>
            <w:hideMark/>
          </w:tcPr>
          <w:p w:rsidR="00D21F42" w:rsidRPr="00AE7FCD" w:rsidRDefault="00D21F42" w:rsidP="00AE546D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AE7FCD">
              <w:rPr>
                <w:sz w:val="20"/>
                <w:szCs w:val="20"/>
              </w:rPr>
              <w:t>2788–2791</w:t>
            </w:r>
          </w:p>
        </w:tc>
        <w:tc>
          <w:tcPr>
            <w:tcW w:w="877" w:type="pct"/>
            <w:shd w:val="clear" w:color="000000" w:fill="FFFFFF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0.7647</w:t>
            </w:r>
          </w:p>
        </w:tc>
        <w:tc>
          <w:tcPr>
            <w:tcW w:w="1016" w:type="pct"/>
            <w:shd w:val="clear" w:color="000000" w:fill="FFFFFF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0.68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843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C53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K</w:t>
            </w:r>
            <w:r w:rsidRPr="00AE7FCD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1550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2649</w:t>
            </w:r>
            <w:r w:rsidRPr="00AE7FCD">
              <w:rPr>
                <w:sz w:val="20"/>
                <w:szCs w:val="20"/>
              </w:rPr>
              <w:t>–2660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0.8846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41.23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843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C60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K</w:t>
            </w:r>
            <w:r w:rsidRPr="00AE7FCD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1550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AE7FCD">
              <w:rPr>
                <w:sz w:val="20"/>
                <w:szCs w:val="20"/>
              </w:rPr>
              <w:t>2315–2335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0.9013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62.50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843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C281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K</w:t>
            </w:r>
            <w:r w:rsidRPr="00AE7FCD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1550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AE7FCD">
              <w:rPr>
                <w:sz w:val="20"/>
                <w:szCs w:val="20"/>
              </w:rPr>
              <w:t>2152–2169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0.9102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110.54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843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CF9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K</w:t>
            </w:r>
            <w:r w:rsidRPr="00AE7FCD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1550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2495–2559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0.8435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7.58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843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C64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K</w:t>
            </w:r>
            <w:r w:rsidRPr="00AE7FCD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kern w:val="0"/>
                <w:sz w:val="20"/>
                <w:szCs w:val="20"/>
              </w:rPr>
              <w:t>q</w:t>
            </w:r>
          </w:p>
        </w:tc>
        <w:tc>
          <w:tcPr>
            <w:tcW w:w="1550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AE7FCD">
              <w:rPr>
                <w:sz w:val="20"/>
                <w:szCs w:val="20"/>
              </w:rPr>
              <w:t>2537–2541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0.8134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2.86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843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SM011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J</w:t>
            </w:r>
            <w:r w:rsidRPr="00AE7FCD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1550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AE7FCD">
              <w:rPr>
                <w:sz w:val="20"/>
                <w:szCs w:val="20"/>
              </w:rPr>
              <w:t>4513–4540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0.8248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2.97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843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C77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J</w:t>
            </w:r>
            <w:r w:rsidRPr="00AE7FCD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1550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AE7FCD">
              <w:rPr>
                <w:sz w:val="20"/>
                <w:szCs w:val="20"/>
              </w:rPr>
              <w:t>3810–3826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0.8596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12.71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843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C2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J</w:t>
            </w:r>
            <w:r w:rsidRPr="00AE7FCD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1550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AE7FCD">
              <w:rPr>
                <w:sz w:val="20"/>
                <w:szCs w:val="20"/>
              </w:rPr>
              <w:t>3202–3207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0.8663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18.09</w:t>
            </w:r>
          </w:p>
        </w:tc>
      </w:tr>
      <w:tr w:rsidR="00D21F42" w:rsidRPr="00AE7FCD" w:rsidTr="00AE546D">
        <w:trPr>
          <w:trHeight w:val="285"/>
          <w:jc w:val="center"/>
        </w:trPr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C83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J</w:t>
            </w:r>
            <w:r w:rsidRPr="00AE7FCD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1550" w:type="pct"/>
            <w:shd w:val="clear" w:color="000000" w:fill="FFFFFF"/>
            <w:noWrap/>
            <w:vAlign w:val="center"/>
            <w:hideMark/>
          </w:tcPr>
          <w:p w:rsidR="00D21F42" w:rsidRPr="00AE7FCD" w:rsidRDefault="00D21F42" w:rsidP="00AE546D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</w:t>
            </w:r>
            <w:r w:rsidRPr="00AE7FCD">
              <w:rPr>
                <w:sz w:val="20"/>
                <w:szCs w:val="20"/>
              </w:rPr>
              <w:t>–3862</w:t>
            </w:r>
          </w:p>
        </w:tc>
        <w:tc>
          <w:tcPr>
            <w:tcW w:w="877" w:type="pct"/>
            <w:shd w:val="clear" w:color="000000" w:fill="FFFFFF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0.8430</w:t>
            </w:r>
          </w:p>
        </w:tc>
        <w:tc>
          <w:tcPr>
            <w:tcW w:w="1016" w:type="pct"/>
            <w:shd w:val="clear" w:color="000000" w:fill="FFFFFF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7.96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843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C53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J</w:t>
            </w:r>
            <w:r w:rsidRPr="00AE7FCD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1550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2990–3001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0.8727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17.98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843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CF9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J</w:t>
            </w:r>
            <w:r w:rsidRPr="00AE7FCD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1550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AE7FCD">
              <w:rPr>
                <w:sz w:val="20"/>
                <w:szCs w:val="20"/>
              </w:rPr>
              <w:t>3438–3443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0.8993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115.34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843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C71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J</w:t>
            </w:r>
            <w:r w:rsidRPr="00AE7FCD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1550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AE7FCD">
              <w:rPr>
                <w:sz w:val="20"/>
                <w:szCs w:val="20"/>
              </w:rPr>
              <w:t>1847–1867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0.9097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73.97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843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C912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J</w:t>
            </w:r>
            <w:r w:rsidRPr="00AE7FCD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1550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AE7FCD">
              <w:rPr>
                <w:sz w:val="20"/>
                <w:szCs w:val="20"/>
              </w:rPr>
              <w:t>1745–1758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0.8919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54.25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843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C67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J</w:t>
            </w:r>
            <w:r w:rsidRPr="00AE7FCD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1550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AE7FCD">
              <w:rPr>
                <w:sz w:val="20"/>
                <w:szCs w:val="20"/>
              </w:rPr>
              <w:t>2542–2547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0.8751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27.09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84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C502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J</w:t>
            </w:r>
            <w:r w:rsidRPr="00AE7FCD">
              <w:rPr>
                <w:kern w:val="0"/>
                <w:sz w:val="20"/>
                <w:szCs w:val="20"/>
                <w:vertAlign w:val="subscript"/>
              </w:rPr>
              <w:t>1</w:t>
            </w:r>
            <w:r w:rsidRPr="00AE7FCD"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155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spacing w:line="240" w:lineRule="auto"/>
              <w:ind w:firstLineChars="0" w:firstLine="0"/>
              <w:jc w:val="center"/>
              <w:rPr>
                <w:sz w:val="20"/>
                <w:szCs w:val="20"/>
              </w:rPr>
            </w:pPr>
            <w:r w:rsidRPr="00AE7FCD">
              <w:rPr>
                <w:sz w:val="20"/>
                <w:szCs w:val="20"/>
              </w:rPr>
              <w:t>2496–2500</w:t>
            </w:r>
          </w:p>
        </w:tc>
        <w:tc>
          <w:tcPr>
            <w:tcW w:w="87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0.8484</w:t>
            </w:r>
          </w:p>
        </w:tc>
        <w:tc>
          <w:tcPr>
            <w:tcW w:w="101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AE7FCD">
              <w:rPr>
                <w:kern w:val="0"/>
                <w:sz w:val="20"/>
                <w:szCs w:val="20"/>
              </w:rPr>
              <w:t>13.81</w:t>
            </w:r>
          </w:p>
        </w:tc>
      </w:tr>
      <w:tr w:rsidR="00D21F42" w:rsidRPr="00AE7FCD" w:rsidTr="00AE546D">
        <w:trPr>
          <w:trHeight w:val="27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21F42" w:rsidRPr="00AE7FCD" w:rsidRDefault="00D21F42" w:rsidP="00AE546D">
            <w:pPr>
              <w:widowControl/>
              <w:spacing w:line="240" w:lineRule="auto"/>
              <w:ind w:firstLineChars="0" w:firstLine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The data are collected from the Research Institute of Petroleum Exploration and Development in Xinjiang Oilfield, CNPC.</w:t>
            </w:r>
          </w:p>
        </w:tc>
      </w:tr>
    </w:tbl>
    <w:p w:rsidR="00D21F42" w:rsidRDefault="00D21F42" w:rsidP="00D21F42">
      <w:pPr>
        <w:spacing w:line="480" w:lineRule="auto"/>
        <w:ind w:firstLineChars="0" w:firstLine="0"/>
        <w:rPr>
          <w:rFonts w:ascii="Times New Roman" w:hAnsi="Times New Roman"/>
          <w:sz w:val="24"/>
          <w:szCs w:val="24"/>
        </w:rPr>
        <w:sectPr w:rsidR="00D21F42" w:rsidSect="00183695">
          <w:pgSz w:w="11906" w:h="16838"/>
          <w:pgMar w:top="1440" w:right="1080" w:bottom="1440" w:left="1080" w:header="851" w:footer="992" w:gutter="0"/>
          <w:lnNumType w:countBy="1" w:restart="continuous"/>
          <w:cols w:space="425"/>
          <w:docGrid w:type="lines" w:linePitch="312"/>
        </w:sectPr>
      </w:pPr>
    </w:p>
    <w:p w:rsidR="00D21F42" w:rsidRPr="00267842" w:rsidRDefault="00D21F42" w:rsidP="00D21F42">
      <w:pPr>
        <w:adjustRightInd w:val="0"/>
        <w:snapToGrid w:val="0"/>
        <w:ind w:firstLineChars="0" w:firstLine="0"/>
        <w:jc w:val="center"/>
        <w:rPr>
          <w:rFonts w:eastAsia="黑体"/>
          <w:b/>
          <w:szCs w:val="24"/>
        </w:rPr>
      </w:pPr>
      <w:r w:rsidRPr="00267842">
        <w:rPr>
          <w:rFonts w:hint="eastAsia"/>
          <w:b/>
          <w:szCs w:val="24"/>
        </w:rPr>
        <w:lastRenderedPageBreak/>
        <w:t xml:space="preserve">Table </w:t>
      </w:r>
      <w:r>
        <w:rPr>
          <w:b/>
          <w:szCs w:val="24"/>
        </w:rPr>
        <w:t>6</w:t>
      </w:r>
      <w:r>
        <w:rPr>
          <w:rFonts w:hint="eastAsia"/>
          <w:b/>
          <w:szCs w:val="24"/>
        </w:rPr>
        <w:t>.</w:t>
      </w:r>
      <w:r w:rsidRPr="00267842">
        <w:rPr>
          <w:rFonts w:hint="eastAsia"/>
          <w:b/>
          <w:szCs w:val="24"/>
        </w:rPr>
        <w:t xml:space="preserve"> </w:t>
      </w:r>
      <w:r>
        <w:rPr>
          <w:rFonts w:eastAsia="黑体"/>
          <w:b/>
          <w:bCs/>
          <w:szCs w:val="24"/>
        </w:rPr>
        <w:t>The Hydrocarbons charging episodes and timing</w:t>
      </w:r>
      <w:r w:rsidRPr="00267842">
        <w:rPr>
          <w:rFonts w:eastAsia="黑体"/>
          <w:b/>
          <w:bCs/>
          <w:szCs w:val="24"/>
        </w:rPr>
        <w:t xml:space="preserve"> </w:t>
      </w:r>
      <w:r w:rsidRPr="00267842">
        <w:rPr>
          <w:rFonts w:hint="eastAsia"/>
          <w:b/>
          <w:bCs/>
          <w:color w:val="000000"/>
          <w:szCs w:val="24"/>
        </w:rPr>
        <w:t xml:space="preserve">in the </w:t>
      </w:r>
      <w:r>
        <w:rPr>
          <w:b/>
          <w:bCs/>
          <w:color w:val="000000"/>
          <w:szCs w:val="24"/>
        </w:rPr>
        <w:t>N</w:t>
      </w:r>
      <w:r>
        <w:rPr>
          <w:b/>
          <w:bCs/>
          <w:color w:val="000000"/>
          <w:szCs w:val="24"/>
          <w:vertAlign w:val="subscript"/>
        </w:rPr>
        <w:t>1</w:t>
      </w:r>
      <w:r>
        <w:rPr>
          <w:b/>
          <w:bCs/>
          <w:color w:val="000000"/>
          <w:szCs w:val="24"/>
        </w:rPr>
        <w:t>s, K</w:t>
      </w:r>
      <w:r>
        <w:rPr>
          <w:b/>
          <w:bCs/>
          <w:color w:val="000000"/>
          <w:szCs w:val="24"/>
          <w:vertAlign w:val="subscript"/>
        </w:rPr>
        <w:t>1</w:t>
      </w:r>
      <w:r>
        <w:rPr>
          <w:b/>
          <w:bCs/>
          <w:color w:val="000000"/>
          <w:szCs w:val="24"/>
        </w:rPr>
        <w:t>q, J</w:t>
      </w:r>
      <w:r>
        <w:rPr>
          <w:b/>
          <w:bCs/>
          <w:color w:val="000000"/>
          <w:szCs w:val="24"/>
          <w:vertAlign w:val="subscript"/>
        </w:rPr>
        <w:t>1</w:t>
      </w:r>
      <w:r>
        <w:rPr>
          <w:b/>
          <w:bCs/>
          <w:color w:val="000000"/>
          <w:szCs w:val="24"/>
        </w:rPr>
        <w:t>b</w:t>
      </w:r>
      <w:r w:rsidRPr="00267842">
        <w:rPr>
          <w:rFonts w:hint="eastAsia"/>
          <w:b/>
          <w:bCs/>
          <w:color w:val="000000"/>
          <w:szCs w:val="24"/>
        </w:rPr>
        <w:t xml:space="preserve"> reservoir beds in </w:t>
      </w:r>
      <w:r>
        <w:rPr>
          <w:b/>
          <w:szCs w:val="24"/>
        </w:rPr>
        <w:t>the Chepaizi High, South Junggar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040"/>
        <w:gridCol w:w="2452"/>
        <w:gridCol w:w="2452"/>
        <w:gridCol w:w="2452"/>
      </w:tblGrid>
      <w:tr w:rsidR="00D21F42" w:rsidRPr="007E1C94" w:rsidTr="00AE546D">
        <w:tc>
          <w:tcPr>
            <w:tcW w:w="69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183695">
              <w:rPr>
                <w:rFonts w:asciiTheme="minorHAnsi" w:hAnsiTheme="minorHAnsi" w:cstheme="minorHAnsi"/>
                <w:b/>
              </w:rPr>
              <w:t>Episodes</w:t>
            </w:r>
          </w:p>
        </w:tc>
        <w:tc>
          <w:tcPr>
            <w:tcW w:w="53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183695">
              <w:rPr>
                <w:rFonts w:asciiTheme="minorHAnsi" w:hAnsiTheme="minorHAnsi" w:cstheme="minorHAnsi"/>
                <w:b/>
              </w:rPr>
              <w:t>Age</w:t>
            </w:r>
          </w:p>
        </w:tc>
        <w:tc>
          <w:tcPr>
            <w:tcW w:w="125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183695">
              <w:rPr>
                <w:rFonts w:asciiTheme="minorHAnsi" w:hAnsiTheme="minorHAnsi" w:cstheme="minorHAnsi"/>
                <w:b/>
              </w:rPr>
              <w:t>Hydrocarbons charging</w:t>
            </w:r>
          </w:p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183695">
              <w:rPr>
                <w:rFonts w:asciiTheme="minorHAnsi" w:hAnsiTheme="minorHAnsi" w:cstheme="minorHAnsi"/>
                <w:b/>
              </w:rPr>
              <w:t>timing in the J</w:t>
            </w:r>
            <w:r w:rsidRPr="00183695">
              <w:rPr>
                <w:rFonts w:asciiTheme="minorHAnsi" w:hAnsiTheme="minorHAnsi" w:cstheme="minorHAnsi"/>
                <w:b/>
                <w:vertAlign w:val="subscript"/>
              </w:rPr>
              <w:t>1</w:t>
            </w:r>
            <w:r w:rsidRPr="00183695">
              <w:rPr>
                <w:rFonts w:asciiTheme="minorHAnsi" w:hAnsiTheme="minorHAnsi" w:cstheme="minorHAnsi"/>
                <w:b/>
              </w:rPr>
              <w:t>b (Ma)</w:t>
            </w:r>
          </w:p>
        </w:tc>
        <w:tc>
          <w:tcPr>
            <w:tcW w:w="125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183695">
              <w:rPr>
                <w:rFonts w:asciiTheme="minorHAnsi" w:hAnsiTheme="minorHAnsi" w:cstheme="minorHAnsi"/>
                <w:b/>
              </w:rPr>
              <w:t>Hydrocarbons charging</w:t>
            </w:r>
          </w:p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183695">
              <w:rPr>
                <w:rFonts w:asciiTheme="minorHAnsi" w:hAnsiTheme="minorHAnsi" w:cstheme="minorHAnsi"/>
                <w:b/>
              </w:rPr>
              <w:t>timing in the K</w:t>
            </w:r>
            <w:r w:rsidRPr="00183695">
              <w:rPr>
                <w:rFonts w:asciiTheme="minorHAnsi" w:hAnsiTheme="minorHAnsi" w:cstheme="minorHAnsi"/>
                <w:b/>
                <w:vertAlign w:val="subscript"/>
              </w:rPr>
              <w:t>1</w:t>
            </w:r>
            <w:r w:rsidRPr="00183695">
              <w:rPr>
                <w:rFonts w:asciiTheme="minorHAnsi" w:hAnsiTheme="minorHAnsi" w:cstheme="minorHAnsi"/>
                <w:b/>
              </w:rPr>
              <w:t>q (Ma)</w:t>
            </w:r>
          </w:p>
        </w:tc>
        <w:tc>
          <w:tcPr>
            <w:tcW w:w="125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183695">
              <w:rPr>
                <w:rFonts w:asciiTheme="minorHAnsi" w:hAnsiTheme="minorHAnsi" w:cstheme="minorHAnsi"/>
                <w:b/>
              </w:rPr>
              <w:t>Hydrocarbons charging</w:t>
            </w:r>
          </w:p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183695">
              <w:rPr>
                <w:rFonts w:asciiTheme="minorHAnsi" w:hAnsiTheme="minorHAnsi" w:cstheme="minorHAnsi"/>
                <w:b/>
              </w:rPr>
              <w:t>timing in the N</w:t>
            </w:r>
            <w:r w:rsidRPr="00183695">
              <w:rPr>
                <w:rFonts w:asciiTheme="minorHAnsi" w:hAnsiTheme="minorHAnsi" w:cstheme="minorHAnsi"/>
                <w:b/>
                <w:vertAlign w:val="subscript"/>
              </w:rPr>
              <w:t>1</w:t>
            </w:r>
            <w:r w:rsidRPr="00183695">
              <w:rPr>
                <w:rFonts w:asciiTheme="minorHAnsi" w:hAnsiTheme="minorHAnsi" w:cstheme="minorHAnsi"/>
                <w:b/>
              </w:rPr>
              <w:t>s (Ma)</w:t>
            </w:r>
          </w:p>
        </w:tc>
      </w:tr>
      <w:tr w:rsidR="00D21F42" w:rsidRPr="007E1C94" w:rsidTr="00AE546D">
        <w:tc>
          <w:tcPr>
            <w:tcW w:w="692" w:type="pct"/>
            <w:tcBorders>
              <w:top w:val="single" w:sz="8" w:space="0" w:color="auto"/>
            </w:tcBorders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</w:rPr>
            </w:pPr>
            <w:r w:rsidRPr="00183695">
              <w:rPr>
                <w:rFonts w:asciiTheme="minorHAnsi" w:hAnsiTheme="minorHAnsi" w:cstheme="minorHAnsi"/>
              </w:rPr>
              <w:t>1</w:t>
            </w:r>
            <w:r w:rsidRPr="00183695">
              <w:rPr>
                <w:rFonts w:asciiTheme="minorHAnsi" w:hAnsiTheme="minorHAnsi" w:cstheme="minorHAnsi"/>
                <w:vertAlign w:val="superscript"/>
              </w:rPr>
              <w:t>st</w:t>
            </w:r>
          </w:p>
        </w:tc>
        <w:tc>
          <w:tcPr>
            <w:tcW w:w="533" w:type="pct"/>
            <w:tcBorders>
              <w:top w:val="single" w:sz="8" w:space="0" w:color="auto"/>
            </w:tcBorders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183695">
              <w:rPr>
                <w:rFonts w:asciiTheme="minorHAnsi" w:hAnsiTheme="minorHAnsi" w:cstheme="minorHAnsi"/>
              </w:rPr>
              <w:t>K</w:t>
            </w:r>
            <w:r w:rsidRPr="00183695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1258" w:type="pct"/>
            <w:tcBorders>
              <w:top w:val="single" w:sz="8" w:space="0" w:color="auto"/>
            </w:tcBorders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</w:rPr>
            </w:pPr>
            <w:r w:rsidRPr="00183695">
              <w:rPr>
                <w:rFonts w:asciiTheme="minorHAnsi" w:hAnsiTheme="minorHAnsi" w:cstheme="minorHAnsi"/>
              </w:rPr>
              <w:t>89–84</w:t>
            </w:r>
          </w:p>
        </w:tc>
        <w:tc>
          <w:tcPr>
            <w:tcW w:w="1258" w:type="pct"/>
            <w:tcBorders>
              <w:top w:val="single" w:sz="8" w:space="0" w:color="auto"/>
            </w:tcBorders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</w:rPr>
            </w:pPr>
            <w:r w:rsidRPr="00183695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258" w:type="pct"/>
            <w:tcBorders>
              <w:top w:val="single" w:sz="8" w:space="0" w:color="auto"/>
            </w:tcBorders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</w:rPr>
            </w:pPr>
            <w:r w:rsidRPr="00183695">
              <w:rPr>
                <w:rFonts w:asciiTheme="minorHAnsi" w:hAnsiTheme="minorHAnsi" w:cstheme="minorHAnsi"/>
              </w:rPr>
              <w:t>N/A</w:t>
            </w:r>
          </w:p>
        </w:tc>
      </w:tr>
      <w:tr w:rsidR="00D21F42" w:rsidRPr="007E1C94" w:rsidTr="00AE546D">
        <w:tc>
          <w:tcPr>
            <w:tcW w:w="692" w:type="pct"/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</w:rPr>
            </w:pPr>
            <w:r w:rsidRPr="00183695">
              <w:rPr>
                <w:rFonts w:asciiTheme="minorHAnsi" w:hAnsiTheme="minorHAnsi" w:cstheme="minorHAnsi"/>
              </w:rPr>
              <w:t>2</w:t>
            </w:r>
            <w:r w:rsidRPr="00183695">
              <w:rPr>
                <w:rFonts w:asciiTheme="minorHAnsi" w:hAnsiTheme="minorHAnsi" w:cstheme="minorHAnsi"/>
                <w:vertAlign w:val="superscript"/>
              </w:rPr>
              <w:t>nd</w:t>
            </w:r>
          </w:p>
        </w:tc>
        <w:tc>
          <w:tcPr>
            <w:tcW w:w="533" w:type="pct"/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183695">
              <w:rPr>
                <w:rFonts w:asciiTheme="minorHAnsi" w:hAnsiTheme="minorHAnsi" w:cstheme="minorHAnsi"/>
              </w:rPr>
              <w:t>K</w:t>
            </w:r>
            <w:r w:rsidRPr="00183695">
              <w:rPr>
                <w:rFonts w:asciiTheme="minorHAnsi" w:hAnsiTheme="minorHAnsi" w:cstheme="minorHAnsi"/>
                <w:vertAlign w:val="subscript"/>
              </w:rPr>
              <w:t>2</w:t>
            </w:r>
            <w:r w:rsidRPr="00183695">
              <w:rPr>
                <w:rFonts w:asciiTheme="minorHAnsi" w:hAnsiTheme="minorHAnsi" w:cstheme="minorHAnsi"/>
              </w:rPr>
              <w:t>–E</w:t>
            </w:r>
            <w:r w:rsidRPr="00183695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1258" w:type="pct"/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</w:rPr>
            </w:pPr>
            <w:r w:rsidRPr="00183695">
              <w:rPr>
                <w:rFonts w:asciiTheme="minorHAnsi" w:hAnsiTheme="minorHAnsi" w:cstheme="minorHAnsi"/>
              </w:rPr>
              <w:t>74–52</w:t>
            </w:r>
          </w:p>
        </w:tc>
        <w:tc>
          <w:tcPr>
            <w:tcW w:w="1258" w:type="pct"/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</w:rPr>
            </w:pPr>
            <w:r w:rsidRPr="00183695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258" w:type="pct"/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</w:rPr>
            </w:pPr>
            <w:r w:rsidRPr="00183695">
              <w:rPr>
                <w:rFonts w:asciiTheme="minorHAnsi" w:hAnsiTheme="minorHAnsi" w:cstheme="minorHAnsi"/>
              </w:rPr>
              <w:t>N/A</w:t>
            </w:r>
          </w:p>
        </w:tc>
      </w:tr>
      <w:tr w:rsidR="00D21F42" w:rsidRPr="007E1C94" w:rsidTr="00AE546D">
        <w:tc>
          <w:tcPr>
            <w:tcW w:w="692" w:type="pct"/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</w:rPr>
            </w:pPr>
            <w:r w:rsidRPr="00183695">
              <w:rPr>
                <w:rFonts w:asciiTheme="minorHAnsi" w:hAnsiTheme="minorHAnsi" w:cstheme="minorHAnsi"/>
              </w:rPr>
              <w:t>3</w:t>
            </w:r>
            <w:r w:rsidRPr="00183695">
              <w:rPr>
                <w:rFonts w:asciiTheme="minorHAnsi" w:hAnsiTheme="minorHAnsi" w:cstheme="minorHAnsi"/>
                <w:vertAlign w:val="superscript"/>
              </w:rPr>
              <w:t>rd</w:t>
            </w:r>
          </w:p>
        </w:tc>
        <w:tc>
          <w:tcPr>
            <w:tcW w:w="533" w:type="pct"/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183695">
              <w:rPr>
                <w:rFonts w:asciiTheme="minorHAnsi" w:hAnsiTheme="minorHAnsi" w:cstheme="minorHAnsi"/>
              </w:rPr>
              <w:t>N</w:t>
            </w:r>
            <w:r w:rsidRPr="00183695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1258" w:type="pct"/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</w:rPr>
            </w:pPr>
            <w:r w:rsidRPr="00183695">
              <w:rPr>
                <w:rFonts w:asciiTheme="minorHAnsi" w:hAnsiTheme="minorHAnsi" w:cstheme="minorHAnsi"/>
              </w:rPr>
              <w:t>23–20</w:t>
            </w:r>
          </w:p>
        </w:tc>
        <w:tc>
          <w:tcPr>
            <w:tcW w:w="1258" w:type="pct"/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</w:rPr>
            </w:pPr>
            <w:r w:rsidRPr="00183695">
              <w:rPr>
                <w:rFonts w:asciiTheme="minorHAnsi" w:hAnsiTheme="minorHAnsi" w:cstheme="minorHAnsi"/>
              </w:rPr>
              <w:t>23–20</w:t>
            </w:r>
          </w:p>
        </w:tc>
        <w:tc>
          <w:tcPr>
            <w:tcW w:w="1258" w:type="pct"/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</w:rPr>
            </w:pPr>
            <w:r w:rsidRPr="00183695">
              <w:rPr>
                <w:rFonts w:asciiTheme="minorHAnsi" w:hAnsiTheme="minorHAnsi" w:cstheme="minorHAnsi"/>
              </w:rPr>
              <w:t>N/A</w:t>
            </w:r>
          </w:p>
        </w:tc>
      </w:tr>
      <w:tr w:rsidR="00D21F42" w:rsidRPr="007E1C94" w:rsidTr="00AE546D">
        <w:tc>
          <w:tcPr>
            <w:tcW w:w="692" w:type="pct"/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</w:rPr>
            </w:pPr>
            <w:r w:rsidRPr="00183695">
              <w:rPr>
                <w:rFonts w:asciiTheme="minorHAnsi" w:hAnsiTheme="minorHAnsi" w:cstheme="minorHAnsi"/>
              </w:rPr>
              <w:t>4</w:t>
            </w:r>
            <w:r w:rsidRPr="00183695">
              <w:rPr>
                <w:rFonts w:asciiTheme="minorHAnsi" w:hAnsiTheme="minorHAnsi" w:cstheme="minorHAnsi"/>
                <w:vertAlign w:val="superscript"/>
              </w:rPr>
              <w:t>th</w:t>
            </w:r>
          </w:p>
        </w:tc>
        <w:tc>
          <w:tcPr>
            <w:tcW w:w="533" w:type="pct"/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</w:rPr>
            </w:pPr>
            <w:r w:rsidRPr="00183695">
              <w:rPr>
                <w:rFonts w:asciiTheme="minorHAnsi" w:hAnsiTheme="minorHAnsi" w:cstheme="minorHAnsi"/>
              </w:rPr>
              <w:t>N</w:t>
            </w:r>
            <w:r w:rsidRPr="00183695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1258" w:type="pct"/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</w:rPr>
            </w:pPr>
            <w:r w:rsidRPr="00183695">
              <w:rPr>
                <w:rFonts w:asciiTheme="minorHAnsi" w:hAnsiTheme="minorHAnsi" w:cstheme="minorHAnsi"/>
              </w:rPr>
              <w:t>18–10</w:t>
            </w:r>
          </w:p>
        </w:tc>
        <w:tc>
          <w:tcPr>
            <w:tcW w:w="1258" w:type="pct"/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</w:rPr>
            </w:pPr>
            <w:r w:rsidRPr="00183695">
              <w:rPr>
                <w:rFonts w:asciiTheme="minorHAnsi" w:hAnsiTheme="minorHAnsi" w:cstheme="minorHAnsi"/>
              </w:rPr>
              <w:t>16–11</w:t>
            </w:r>
          </w:p>
        </w:tc>
        <w:tc>
          <w:tcPr>
            <w:tcW w:w="1258" w:type="pct"/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</w:rPr>
            </w:pPr>
            <w:r w:rsidRPr="00183695">
              <w:rPr>
                <w:rFonts w:asciiTheme="minorHAnsi" w:hAnsiTheme="minorHAnsi" w:cstheme="minorHAnsi"/>
              </w:rPr>
              <w:t>N/A</w:t>
            </w:r>
          </w:p>
        </w:tc>
      </w:tr>
      <w:tr w:rsidR="00D21F42" w:rsidRPr="007E1C94" w:rsidTr="00AE546D">
        <w:tc>
          <w:tcPr>
            <w:tcW w:w="692" w:type="pct"/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</w:rPr>
            </w:pPr>
            <w:r w:rsidRPr="00183695">
              <w:rPr>
                <w:rFonts w:asciiTheme="minorHAnsi" w:hAnsiTheme="minorHAnsi" w:cstheme="minorHAnsi"/>
              </w:rPr>
              <w:t>5</w:t>
            </w:r>
            <w:r w:rsidRPr="00183695">
              <w:rPr>
                <w:rFonts w:asciiTheme="minorHAnsi" w:hAnsiTheme="minorHAnsi" w:cstheme="minorHAnsi"/>
                <w:vertAlign w:val="superscript"/>
              </w:rPr>
              <w:t>th</w:t>
            </w:r>
          </w:p>
        </w:tc>
        <w:tc>
          <w:tcPr>
            <w:tcW w:w="533" w:type="pct"/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183695">
              <w:rPr>
                <w:rFonts w:asciiTheme="minorHAnsi" w:hAnsiTheme="minorHAnsi" w:cstheme="minorHAnsi"/>
              </w:rPr>
              <w:t>N</w:t>
            </w:r>
            <w:r w:rsidRPr="00183695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1258" w:type="pct"/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</w:rPr>
            </w:pPr>
            <w:r w:rsidRPr="00183695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258" w:type="pct"/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</w:rPr>
            </w:pPr>
            <w:r w:rsidRPr="00183695">
              <w:rPr>
                <w:rFonts w:asciiTheme="minorHAnsi" w:hAnsiTheme="minorHAnsi" w:cstheme="minorHAnsi"/>
              </w:rPr>
              <w:t>7–5</w:t>
            </w:r>
          </w:p>
        </w:tc>
        <w:tc>
          <w:tcPr>
            <w:tcW w:w="1258" w:type="pct"/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</w:rPr>
            </w:pPr>
            <w:r w:rsidRPr="00183695">
              <w:rPr>
                <w:rFonts w:asciiTheme="minorHAnsi" w:hAnsiTheme="minorHAnsi" w:cstheme="minorHAnsi"/>
              </w:rPr>
              <w:t>N/A</w:t>
            </w:r>
          </w:p>
        </w:tc>
      </w:tr>
      <w:tr w:rsidR="00D21F42" w:rsidRPr="007E1C94" w:rsidTr="00AE546D">
        <w:tc>
          <w:tcPr>
            <w:tcW w:w="692" w:type="pct"/>
            <w:tcBorders>
              <w:bottom w:val="single" w:sz="8" w:space="0" w:color="auto"/>
            </w:tcBorders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</w:rPr>
            </w:pPr>
            <w:r w:rsidRPr="00183695">
              <w:rPr>
                <w:rFonts w:asciiTheme="minorHAnsi" w:hAnsiTheme="minorHAnsi" w:cstheme="minorHAnsi"/>
              </w:rPr>
              <w:t>6</w:t>
            </w:r>
            <w:r w:rsidRPr="00183695">
              <w:rPr>
                <w:rFonts w:asciiTheme="minorHAnsi" w:hAnsiTheme="minorHAnsi" w:cstheme="minorHAnsi"/>
                <w:vertAlign w:val="superscript"/>
              </w:rPr>
              <w:t>th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183695">
              <w:rPr>
                <w:rFonts w:asciiTheme="minorHAnsi" w:hAnsiTheme="minorHAnsi" w:cstheme="minorHAnsi"/>
              </w:rPr>
              <w:t>Q</w:t>
            </w:r>
            <w:r w:rsidRPr="00183695">
              <w:rPr>
                <w:rFonts w:asciiTheme="minorHAnsi" w:hAnsiTheme="minorHAnsi" w:cstheme="minorHAnsi"/>
                <w:vertAlign w:val="subscript"/>
              </w:rPr>
              <w:t>1</w:t>
            </w:r>
          </w:p>
        </w:tc>
        <w:tc>
          <w:tcPr>
            <w:tcW w:w="1258" w:type="pct"/>
            <w:tcBorders>
              <w:bottom w:val="single" w:sz="8" w:space="0" w:color="auto"/>
            </w:tcBorders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</w:rPr>
            </w:pPr>
            <w:r w:rsidRPr="00183695">
              <w:rPr>
                <w:rFonts w:asciiTheme="minorHAnsi" w:hAnsiTheme="minorHAnsi" w:cstheme="minorHAnsi"/>
              </w:rPr>
              <w:t>5–3</w:t>
            </w:r>
          </w:p>
        </w:tc>
        <w:tc>
          <w:tcPr>
            <w:tcW w:w="1258" w:type="pct"/>
            <w:tcBorders>
              <w:bottom w:val="single" w:sz="8" w:space="0" w:color="auto"/>
            </w:tcBorders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</w:rPr>
            </w:pPr>
            <w:r w:rsidRPr="00183695">
              <w:rPr>
                <w:rFonts w:asciiTheme="minorHAnsi" w:hAnsiTheme="minorHAnsi" w:cstheme="minorHAnsi"/>
              </w:rPr>
              <w:t>~2</w:t>
            </w:r>
          </w:p>
        </w:tc>
        <w:tc>
          <w:tcPr>
            <w:tcW w:w="1258" w:type="pct"/>
            <w:tcBorders>
              <w:bottom w:val="single" w:sz="8" w:space="0" w:color="auto"/>
            </w:tcBorders>
            <w:vAlign w:val="center"/>
          </w:tcPr>
          <w:p w:rsidR="00D21F42" w:rsidRPr="00183695" w:rsidRDefault="00D21F42" w:rsidP="00AE546D">
            <w:pPr>
              <w:spacing w:line="360" w:lineRule="auto"/>
              <w:ind w:firstLineChars="0" w:firstLine="0"/>
              <w:jc w:val="center"/>
              <w:rPr>
                <w:rFonts w:asciiTheme="minorHAnsi" w:hAnsiTheme="minorHAnsi" w:cstheme="minorHAnsi"/>
              </w:rPr>
            </w:pPr>
            <w:r w:rsidRPr="00183695">
              <w:rPr>
                <w:rFonts w:asciiTheme="minorHAnsi" w:hAnsiTheme="minorHAnsi" w:cstheme="minorHAnsi"/>
              </w:rPr>
              <w:t>5–2</w:t>
            </w:r>
          </w:p>
        </w:tc>
      </w:tr>
    </w:tbl>
    <w:p w:rsidR="00D21F42" w:rsidRPr="007E1C94" w:rsidRDefault="00D21F42" w:rsidP="00D21F42">
      <w:pPr>
        <w:spacing w:line="480" w:lineRule="auto"/>
        <w:ind w:firstLineChars="0" w:firstLine="0"/>
        <w:rPr>
          <w:rFonts w:ascii="Times New Roman" w:hAnsi="Times New Roman"/>
          <w:sz w:val="24"/>
          <w:szCs w:val="24"/>
        </w:rPr>
      </w:pPr>
    </w:p>
    <w:p w:rsidR="004F2A79" w:rsidRDefault="004F2A79">
      <w:pPr>
        <w:ind w:firstLine="420"/>
      </w:pPr>
      <w:bookmarkStart w:id="0" w:name="_GoBack"/>
      <w:bookmarkEnd w:id="0"/>
    </w:p>
    <w:sectPr w:rsidR="004F2A79" w:rsidSect="00183695">
      <w:pgSz w:w="11906" w:h="16838"/>
      <w:pgMar w:top="1440" w:right="1080" w:bottom="1440" w:left="108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588" w:rsidRDefault="00202588" w:rsidP="00D21F42">
      <w:pPr>
        <w:spacing w:line="240" w:lineRule="auto"/>
        <w:ind w:firstLine="420"/>
      </w:pPr>
      <w:r>
        <w:separator/>
      </w:r>
    </w:p>
  </w:endnote>
  <w:endnote w:type="continuationSeparator" w:id="0">
    <w:p w:rsidR="00202588" w:rsidRDefault="00202588" w:rsidP="00D21F4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42" w:rsidRDefault="00D21F4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42" w:rsidRDefault="00D21F42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42" w:rsidRDefault="00D21F4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588" w:rsidRDefault="00202588" w:rsidP="00D21F42">
      <w:pPr>
        <w:spacing w:line="240" w:lineRule="auto"/>
        <w:ind w:firstLine="420"/>
      </w:pPr>
      <w:r>
        <w:separator/>
      </w:r>
    </w:p>
  </w:footnote>
  <w:footnote w:type="continuationSeparator" w:id="0">
    <w:p w:rsidR="00202588" w:rsidRDefault="00202588" w:rsidP="00D21F42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42" w:rsidRDefault="00D21F4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42" w:rsidRPr="00C90461" w:rsidRDefault="00D21F42">
    <w:pPr>
      <w:pStyle w:val="a3"/>
      <w:ind w:firstLine="360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42" w:rsidRDefault="00D21F42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05C6E"/>
    <w:multiLevelType w:val="hybridMultilevel"/>
    <w:tmpl w:val="81C04C3A"/>
    <w:lvl w:ilvl="0" w:tplc="E26E1058">
      <w:start w:val="1"/>
      <w:numFmt w:val="decimal"/>
      <w:lvlText w:val="[%1]"/>
      <w:lvlJc w:val="left"/>
      <w:pPr>
        <w:ind w:left="420" w:hanging="4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08"/>
    <w:rsid w:val="00202588"/>
    <w:rsid w:val="004F2A79"/>
    <w:rsid w:val="00D21F42"/>
    <w:rsid w:val="00D4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63AA1A-3060-490B-9411-35025945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42"/>
    <w:pPr>
      <w:widowControl w:val="0"/>
      <w:spacing w:line="300" w:lineRule="auto"/>
      <w:ind w:firstLineChars="200" w:firstLine="20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D21F42"/>
    <w:pPr>
      <w:keepNext/>
      <w:keepLines/>
      <w:ind w:firstLineChars="0" w:firstLine="0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1F42"/>
    <w:pPr>
      <w:keepNext/>
      <w:keepLines/>
      <w:ind w:firstLineChars="0" w:firstLine="0"/>
      <w:outlineLvl w:val="1"/>
    </w:pPr>
    <w:rPr>
      <w:rFonts w:ascii="Cambria" w:hAnsi="Cambria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21F42"/>
    <w:pPr>
      <w:keepNext/>
      <w:keepLines/>
      <w:spacing w:line="360" w:lineRule="auto"/>
      <w:ind w:firstLineChars="0" w:firstLine="0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F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F4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21F42"/>
    <w:rPr>
      <w:rFonts w:ascii="Calibri" w:eastAsia="宋体" w:hAnsi="Calibri" w:cs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D21F42"/>
    <w:rPr>
      <w:rFonts w:ascii="Cambria" w:eastAsia="宋体" w:hAnsi="Cambria" w:cs="Times New Roman"/>
      <w:b/>
      <w:bCs/>
      <w:szCs w:val="32"/>
    </w:rPr>
  </w:style>
  <w:style w:type="character" w:customStyle="1" w:styleId="3Char">
    <w:name w:val="标题 3 Char"/>
    <w:basedOn w:val="a0"/>
    <w:link w:val="3"/>
    <w:uiPriority w:val="9"/>
    <w:rsid w:val="00D21F42"/>
    <w:rPr>
      <w:rFonts w:ascii="Calibri" w:eastAsia="宋体" w:hAnsi="Calibri" w:cs="Times New Roman"/>
      <w:b/>
      <w:bCs/>
      <w:sz w:val="24"/>
      <w:szCs w:val="32"/>
    </w:rPr>
  </w:style>
  <w:style w:type="paragraph" w:styleId="a5">
    <w:name w:val="footnote text"/>
    <w:basedOn w:val="a"/>
    <w:link w:val="Char1"/>
    <w:semiHidden/>
    <w:unhideWhenUsed/>
    <w:rsid w:val="00D21F42"/>
    <w:pPr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semiHidden/>
    <w:rsid w:val="00D21F42"/>
    <w:rPr>
      <w:rFonts w:ascii="Calibri" w:eastAsia="宋体" w:hAnsi="Calibri" w:cs="Times New Roman"/>
      <w:sz w:val="18"/>
      <w:szCs w:val="18"/>
    </w:rPr>
  </w:style>
  <w:style w:type="character" w:styleId="a6">
    <w:name w:val="footnote reference"/>
    <w:semiHidden/>
    <w:unhideWhenUsed/>
    <w:rsid w:val="00D21F42"/>
    <w:rPr>
      <w:vertAlign w:val="superscript"/>
    </w:rPr>
  </w:style>
  <w:style w:type="character" w:styleId="a7">
    <w:name w:val="Hyperlink"/>
    <w:rsid w:val="00D21F42"/>
    <w:rPr>
      <w:color w:val="0000FF"/>
      <w:u w:val="single"/>
    </w:rPr>
  </w:style>
  <w:style w:type="table" w:styleId="a8">
    <w:name w:val="Table Grid"/>
    <w:basedOn w:val="a1"/>
    <w:uiPriority w:val="39"/>
    <w:rsid w:val="00D21F4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D21F42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21F42"/>
    <w:rPr>
      <w:rFonts w:ascii="Calibri" w:eastAsia="宋体" w:hAnsi="Calibri" w:cs="Times New Roman"/>
      <w:sz w:val="18"/>
      <w:szCs w:val="18"/>
    </w:rPr>
  </w:style>
  <w:style w:type="character" w:customStyle="1" w:styleId="author-name">
    <w:name w:val="author-name"/>
    <w:basedOn w:val="a0"/>
    <w:rsid w:val="00D21F42"/>
  </w:style>
  <w:style w:type="character" w:styleId="aa">
    <w:name w:val="annotation reference"/>
    <w:uiPriority w:val="99"/>
    <w:semiHidden/>
    <w:unhideWhenUsed/>
    <w:rsid w:val="00D21F42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D21F42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D21F42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D21F42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D21F42"/>
    <w:rPr>
      <w:rFonts w:ascii="Calibri" w:eastAsia="宋体" w:hAnsi="Calibri" w:cs="Times New Roman"/>
      <w:b/>
      <w:bCs/>
    </w:rPr>
  </w:style>
  <w:style w:type="character" w:styleId="ad">
    <w:name w:val="line number"/>
    <w:basedOn w:val="a0"/>
    <w:uiPriority w:val="99"/>
    <w:semiHidden/>
    <w:unhideWhenUsed/>
    <w:rsid w:val="00D21F42"/>
  </w:style>
  <w:style w:type="paragraph" w:styleId="ae">
    <w:name w:val="List Paragraph"/>
    <w:basedOn w:val="a"/>
    <w:uiPriority w:val="34"/>
    <w:qFormat/>
    <w:rsid w:val="00D21F42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1484</Words>
  <Characters>8459</Characters>
  <Application>Microsoft Office Word</Application>
  <DocSecurity>0</DocSecurity>
  <Lines>70</Lines>
  <Paragraphs>19</Paragraphs>
  <ScaleCrop>false</ScaleCrop>
  <Company>HP</Company>
  <LinksUpToDate>false</LinksUpToDate>
  <CharactersWithSpaces>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Mou</dc:creator>
  <cp:keywords/>
  <dc:description/>
  <cp:lastModifiedBy>Xu Mou</cp:lastModifiedBy>
  <cp:revision>2</cp:revision>
  <dcterms:created xsi:type="dcterms:W3CDTF">2019-05-16T17:09:00Z</dcterms:created>
  <dcterms:modified xsi:type="dcterms:W3CDTF">2019-05-16T17:09:00Z</dcterms:modified>
</cp:coreProperties>
</file>