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7BA15" w14:textId="6701560F" w:rsidR="003F4BDB" w:rsidRDefault="00B62A95" w:rsidP="00B62A95">
      <w:pPr>
        <w:rPr>
          <w:b/>
        </w:rPr>
      </w:pPr>
      <w:r>
        <w:rPr>
          <w:b/>
        </w:rPr>
        <w:t>Information about</w:t>
      </w:r>
      <w:r w:rsidR="00FA432A" w:rsidRPr="000E1EAC">
        <w:rPr>
          <w:b/>
        </w:rPr>
        <w:t xml:space="preserve"> the MEA recordings </w:t>
      </w:r>
    </w:p>
    <w:p w14:paraId="06458DB4" w14:textId="77777777" w:rsidR="00D50189" w:rsidRDefault="00D50189">
      <w:pPr>
        <w:rPr>
          <w:b/>
        </w:rPr>
      </w:pPr>
    </w:p>
    <w:p w14:paraId="6EE00B48" w14:textId="2BBB266D" w:rsidR="00D50189" w:rsidRPr="00B62A95" w:rsidRDefault="00D50189">
      <w:pPr>
        <w:rPr>
          <w:rFonts w:ascii="Times New Roman" w:hAnsi="Times New Roman" w:cs="Times New Roman"/>
        </w:rPr>
      </w:pPr>
      <w:r w:rsidRPr="00B62A95">
        <w:rPr>
          <w:rFonts w:ascii="Times New Roman" w:hAnsi="Times New Roman" w:cs="Times New Roman"/>
        </w:rPr>
        <w:t>Summary table for experiment</w:t>
      </w:r>
    </w:p>
    <w:tbl>
      <w:tblPr>
        <w:tblStyle w:val="Tabellrutenett"/>
        <w:tblW w:w="9082" w:type="dxa"/>
        <w:tblLook w:val="04A0" w:firstRow="1" w:lastRow="0" w:firstColumn="1" w:lastColumn="0" w:noHBand="0" w:noVBand="1"/>
      </w:tblPr>
      <w:tblGrid>
        <w:gridCol w:w="4957"/>
        <w:gridCol w:w="15"/>
        <w:gridCol w:w="1065"/>
        <w:gridCol w:w="18"/>
        <w:gridCol w:w="3001"/>
        <w:gridCol w:w="26"/>
      </w:tblGrid>
      <w:tr w:rsidR="00B62A95" w14:paraId="7DCE5130" w14:textId="77777777" w:rsidTr="00B62A95">
        <w:trPr>
          <w:gridAfter w:val="1"/>
          <w:wAfter w:w="26" w:type="dxa"/>
        </w:trPr>
        <w:tc>
          <w:tcPr>
            <w:tcW w:w="4957" w:type="dxa"/>
          </w:tcPr>
          <w:p w14:paraId="0CAA1D5E" w14:textId="77777777" w:rsidR="00B62A95" w:rsidRDefault="00B62A95"/>
        </w:tc>
        <w:tc>
          <w:tcPr>
            <w:tcW w:w="1080" w:type="dxa"/>
            <w:gridSpan w:val="2"/>
          </w:tcPr>
          <w:p w14:paraId="75355E89" w14:textId="1BC3DBBF" w:rsidR="00B62A95" w:rsidRPr="00B62A95" w:rsidRDefault="00B62A95">
            <w:pPr>
              <w:rPr>
                <w:rFonts w:ascii="Times New Roman" w:hAnsi="Times New Roman" w:cs="Times New Roman"/>
                <w:i/>
                <w:iCs/>
              </w:rPr>
            </w:pPr>
            <w:r w:rsidRPr="00B62A95">
              <w:rPr>
                <w:rFonts w:ascii="Times New Roman" w:hAnsi="Times New Roman" w:cs="Times New Roman"/>
                <w:i/>
                <w:iCs/>
              </w:rPr>
              <w:t>Name</w:t>
            </w:r>
          </w:p>
        </w:tc>
        <w:tc>
          <w:tcPr>
            <w:tcW w:w="3019" w:type="dxa"/>
            <w:gridSpan w:val="2"/>
          </w:tcPr>
          <w:p w14:paraId="1B78A13D" w14:textId="6ECDE0EE" w:rsidR="00B62A95" w:rsidRPr="00B62A95" w:rsidRDefault="00B62A95">
            <w:pPr>
              <w:rPr>
                <w:rFonts w:ascii="Times New Roman" w:hAnsi="Times New Roman" w:cs="Times New Roman"/>
                <w:i/>
                <w:iCs/>
              </w:rPr>
            </w:pPr>
            <w:r w:rsidRPr="00B62A95">
              <w:rPr>
                <w:rFonts w:ascii="Times New Roman" w:hAnsi="Times New Roman" w:cs="Times New Roman"/>
                <w:i/>
                <w:iCs/>
              </w:rPr>
              <w:t>Condition</w:t>
            </w:r>
          </w:p>
        </w:tc>
      </w:tr>
      <w:tr w:rsidR="00B62A95" w14:paraId="0DD251AA" w14:textId="77777777" w:rsidTr="00B62A95">
        <w:trPr>
          <w:trHeight w:val="245"/>
        </w:trPr>
        <w:tc>
          <w:tcPr>
            <w:tcW w:w="4972" w:type="dxa"/>
            <w:gridSpan w:val="2"/>
          </w:tcPr>
          <w:p w14:paraId="76E97D70" w14:textId="79BB70EF" w:rsidR="00B62A95" w:rsidRPr="00B62A95" w:rsidRDefault="00B62A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  <w:gridSpan w:val="2"/>
          </w:tcPr>
          <w:p w14:paraId="767E2513" w14:textId="1CE08484" w:rsidR="00B62A95" w:rsidRPr="00B62A95" w:rsidRDefault="00B62A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MEA2</w:t>
            </w:r>
          </w:p>
        </w:tc>
        <w:tc>
          <w:tcPr>
            <w:tcW w:w="3027" w:type="dxa"/>
            <w:gridSpan w:val="2"/>
          </w:tcPr>
          <w:p w14:paraId="60613F9D" w14:textId="68AAB23E" w:rsidR="00B62A95" w:rsidRPr="00B62A95" w:rsidRDefault="00B6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95">
              <w:rPr>
                <w:rFonts w:ascii="Times New Roman" w:hAnsi="Times New Roman" w:cs="Times New Roman"/>
                <w:sz w:val="20"/>
                <w:szCs w:val="20"/>
              </w:rPr>
              <w:t>Control culture: PBS</w:t>
            </w:r>
            <w:r w:rsidR="00707FEA">
              <w:rPr>
                <w:rFonts w:ascii="Times New Roman" w:hAnsi="Times New Roman" w:cs="Times New Roman"/>
                <w:sz w:val="20"/>
                <w:szCs w:val="20"/>
              </w:rPr>
              <w:t xml:space="preserve"> (PBS1)</w:t>
            </w:r>
          </w:p>
        </w:tc>
      </w:tr>
      <w:tr w:rsidR="00B62A95" w14:paraId="31E7A478" w14:textId="77777777" w:rsidTr="00B62A95">
        <w:trPr>
          <w:trHeight w:val="261"/>
        </w:trPr>
        <w:tc>
          <w:tcPr>
            <w:tcW w:w="4972" w:type="dxa"/>
            <w:gridSpan w:val="2"/>
          </w:tcPr>
          <w:p w14:paraId="5893A240" w14:textId="56FB3555" w:rsidR="00B62A95" w:rsidRPr="00B62A95" w:rsidRDefault="00B62A95" w:rsidP="00B6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Experimental Details</w:t>
            </w:r>
          </w:p>
        </w:tc>
        <w:tc>
          <w:tcPr>
            <w:tcW w:w="1083" w:type="dxa"/>
            <w:gridSpan w:val="2"/>
          </w:tcPr>
          <w:p w14:paraId="32C453A2" w14:textId="3B5BFCC1" w:rsidR="00B62A95" w:rsidRPr="00B62A95" w:rsidRDefault="00B62A95" w:rsidP="00B62A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MEA18</w:t>
            </w:r>
          </w:p>
        </w:tc>
        <w:tc>
          <w:tcPr>
            <w:tcW w:w="3027" w:type="dxa"/>
            <w:gridSpan w:val="2"/>
          </w:tcPr>
          <w:p w14:paraId="30C93449" w14:textId="266C62DB" w:rsidR="00B62A95" w:rsidRPr="00B62A95" w:rsidRDefault="00B62A95" w:rsidP="00B6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95">
              <w:rPr>
                <w:rFonts w:ascii="Times New Roman" w:hAnsi="Times New Roman" w:cs="Times New Roman"/>
                <w:sz w:val="20"/>
                <w:szCs w:val="20"/>
              </w:rPr>
              <w:t>Control culture: PBS</w:t>
            </w:r>
            <w:r w:rsidR="00707FEA">
              <w:rPr>
                <w:rFonts w:ascii="Times New Roman" w:hAnsi="Times New Roman" w:cs="Times New Roman"/>
                <w:sz w:val="20"/>
                <w:szCs w:val="20"/>
              </w:rPr>
              <w:t xml:space="preserve"> (PBS2)</w:t>
            </w:r>
            <w:bookmarkStart w:id="0" w:name="_GoBack"/>
            <w:bookmarkEnd w:id="0"/>
          </w:p>
        </w:tc>
      </w:tr>
      <w:tr w:rsidR="00B62A95" w14:paraId="44319F1A" w14:textId="77777777" w:rsidTr="00B62A95">
        <w:trPr>
          <w:trHeight w:val="245"/>
        </w:trPr>
        <w:tc>
          <w:tcPr>
            <w:tcW w:w="4972" w:type="dxa"/>
            <w:gridSpan w:val="2"/>
          </w:tcPr>
          <w:p w14:paraId="1E9D622B" w14:textId="7E39EF51" w:rsidR="00B62A95" w:rsidRPr="00B62A95" w:rsidRDefault="00B62A95" w:rsidP="00B6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95">
              <w:rPr>
                <w:rFonts w:ascii="Times New Roman" w:hAnsi="Times New Roman" w:cs="Times New Roman"/>
                <w:sz w:val="20"/>
                <w:szCs w:val="20"/>
              </w:rPr>
              <w:t>Seeding: 100.000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2A95">
              <w:rPr>
                <w:rFonts w:ascii="Times New Roman" w:hAnsi="Times New Roman" w:cs="Times New Roman"/>
                <w:sz w:val="20"/>
                <w:szCs w:val="20"/>
              </w:rPr>
              <w:t>cells /MEA</w:t>
            </w:r>
          </w:p>
        </w:tc>
        <w:tc>
          <w:tcPr>
            <w:tcW w:w="1083" w:type="dxa"/>
            <w:gridSpan w:val="2"/>
          </w:tcPr>
          <w:p w14:paraId="16CBC58B" w14:textId="12907FE4" w:rsidR="00B62A95" w:rsidRPr="00B62A95" w:rsidRDefault="00B62A95" w:rsidP="00B62A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MEA13</w:t>
            </w:r>
          </w:p>
        </w:tc>
        <w:tc>
          <w:tcPr>
            <w:tcW w:w="3027" w:type="dxa"/>
            <w:gridSpan w:val="2"/>
          </w:tcPr>
          <w:p w14:paraId="226628A2" w14:textId="1F9F66A7" w:rsidR="00B62A95" w:rsidRPr="00B62A95" w:rsidRDefault="00B62A95" w:rsidP="00B6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95">
              <w:rPr>
                <w:rFonts w:ascii="Times New Roman" w:hAnsi="Times New Roman" w:cs="Times New Roman"/>
                <w:sz w:val="20"/>
                <w:szCs w:val="20"/>
              </w:rPr>
              <w:t>Control culture: Monomers</w:t>
            </w:r>
            <w:r w:rsidR="00707FEA">
              <w:rPr>
                <w:rFonts w:ascii="Times New Roman" w:hAnsi="Times New Roman" w:cs="Times New Roman"/>
                <w:sz w:val="20"/>
                <w:szCs w:val="20"/>
              </w:rPr>
              <w:t xml:space="preserve"> (Monomer1)</w:t>
            </w:r>
          </w:p>
        </w:tc>
      </w:tr>
      <w:tr w:rsidR="00B62A95" w14:paraId="7DF28EF8" w14:textId="77777777" w:rsidTr="00B62A95">
        <w:trPr>
          <w:trHeight w:val="245"/>
        </w:trPr>
        <w:tc>
          <w:tcPr>
            <w:tcW w:w="4972" w:type="dxa"/>
            <w:gridSpan w:val="2"/>
          </w:tcPr>
          <w:p w14:paraId="3EB17087" w14:textId="0F9EF6C8" w:rsidR="00B62A95" w:rsidRPr="00B62A95" w:rsidRDefault="00B62A95" w:rsidP="00B6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95">
              <w:rPr>
                <w:rFonts w:ascii="Times New Roman" w:hAnsi="Times New Roman" w:cs="Times New Roman"/>
                <w:sz w:val="20"/>
                <w:szCs w:val="20"/>
              </w:rPr>
              <w:t>Date seeded: 08.08.17</w:t>
            </w:r>
          </w:p>
        </w:tc>
        <w:tc>
          <w:tcPr>
            <w:tcW w:w="1083" w:type="dxa"/>
            <w:gridSpan w:val="2"/>
          </w:tcPr>
          <w:p w14:paraId="3836BAD8" w14:textId="4809885F" w:rsidR="00B62A95" w:rsidRPr="00B62A95" w:rsidRDefault="00B62A95" w:rsidP="00B62A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MEA17</w:t>
            </w:r>
          </w:p>
        </w:tc>
        <w:tc>
          <w:tcPr>
            <w:tcW w:w="3027" w:type="dxa"/>
            <w:gridSpan w:val="2"/>
          </w:tcPr>
          <w:p w14:paraId="26AAB51B" w14:textId="4F2D7943" w:rsidR="00B62A95" w:rsidRPr="00B62A95" w:rsidRDefault="00B62A95" w:rsidP="00B6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95">
              <w:rPr>
                <w:rFonts w:ascii="Times New Roman" w:hAnsi="Times New Roman" w:cs="Times New Roman"/>
                <w:sz w:val="20"/>
                <w:szCs w:val="20"/>
              </w:rPr>
              <w:t>Control culture: Monomers</w:t>
            </w:r>
            <w:r w:rsidR="00707FEA">
              <w:rPr>
                <w:rFonts w:ascii="Times New Roman" w:hAnsi="Times New Roman" w:cs="Times New Roman"/>
                <w:sz w:val="20"/>
                <w:szCs w:val="20"/>
              </w:rPr>
              <w:t xml:space="preserve"> (Monomer2)</w:t>
            </w:r>
          </w:p>
        </w:tc>
      </w:tr>
      <w:tr w:rsidR="00B62A95" w14:paraId="7A3E2166" w14:textId="77777777" w:rsidTr="00B62A95">
        <w:trPr>
          <w:trHeight w:val="261"/>
        </w:trPr>
        <w:tc>
          <w:tcPr>
            <w:tcW w:w="4972" w:type="dxa"/>
            <w:gridSpan w:val="2"/>
          </w:tcPr>
          <w:p w14:paraId="5D63A8D8" w14:textId="606E0FFA" w:rsidR="00B62A95" w:rsidRPr="00B62A95" w:rsidRDefault="00B62A95" w:rsidP="00B6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95">
              <w:rPr>
                <w:rFonts w:ascii="Times New Roman" w:hAnsi="Times New Roman" w:cs="Times New Roman"/>
                <w:sz w:val="20"/>
                <w:szCs w:val="20"/>
              </w:rPr>
              <w:t>Recording period: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2A95">
              <w:rPr>
                <w:rFonts w:ascii="Times New Roman" w:hAnsi="Times New Roman" w:cs="Times New Roman"/>
                <w:sz w:val="20"/>
                <w:szCs w:val="20"/>
              </w:rPr>
              <w:t>29.08-03.10.17</w:t>
            </w:r>
          </w:p>
        </w:tc>
        <w:tc>
          <w:tcPr>
            <w:tcW w:w="1083" w:type="dxa"/>
            <w:gridSpan w:val="2"/>
          </w:tcPr>
          <w:p w14:paraId="53513DE9" w14:textId="3B0341C1" w:rsidR="00B62A95" w:rsidRPr="00B62A95" w:rsidRDefault="00B62A95" w:rsidP="00B62A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MEA8</w:t>
            </w:r>
          </w:p>
        </w:tc>
        <w:tc>
          <w:tcPr>
            <w:tcW w:w="3027" w:type="dxa"/>
            <w:gridSpan w:val="2"/>
          </w:tcPr>
          <w:p w14:paraId="6EC0EC82" w14:textId="3DC269A1" w:rsidR="00B62A95" w:rsidRPr="00B62A95" w:rsidRDefault="00B62A95" w:rsidP="00B6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A95">
              <w:rPr>
                <w:rFonts w:ascii="Times New Roman" w:hAnsi="Times New Roman" w:cs="Times New Roman"/>
                <w:sz w:val="20"/>
                <w:szCs w:val="20"/>
              </w:rPr>
              <w:t>PFF</w:t>
            </w:r>
            <w:proofErr w:type="spellEnd"/>
            <w:r w:rsidRPr="00B62A95">
              <w:rPr>
                <w:rFonts w:ascii="Times New Roman" w:hAnsi="Times New Roman" w:cs="Times New Roman"/>
                <w:sz w:val="20"/>
                <w:szCs w:val="20"/>
              </w:rPr>
              <w:t xml:space="preserve"> condition</w:t>
            </w:r>
            <w:r w:rsidR="00707FEA">
              <w:rPr>
                <w:rFonts w:ascii="Times New Roman" w:hAnsi="Times New Roman" w:cs="Times New Roman"/>
                <w:sz w:val="20"/>
                <w:szCs w:val="20"/>
              </w:rPr>
              <w:t xml:space="preserve"> (PFF1)</w:t>
            </w:r>
          </w:p>
        </w:tc>
      </w:tr>
      <w:tr w:rsidR="00B62A95" w14:paraId="3F08351D" w14:textId="77777777" w:rsidTr="00B62A95">
        <w:trPr>
          <w:trHeight w:val="245"/>
        </w:trPr>
        <w:tc>
          <w:tcPr>
            <w:tcW w:w="4972" w:type="dxa"/>
            <w:gridSpan w:val="2"/>
          </w:tcPr>
          <w:p w14:paraId="3C942EBB" w14:textId="7967C1EF" w:rsidR="00B62A95" w:rsidRPr="00B62A95" w:rsidRDefault="00B62A95" w:rsidP="00B6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A95">
              <w:rPr>
                <w:rFonts w:ascii="Times New Roman" w:hAnsi="Times New Roman" w:cs="Times New Roman"/>
                <w:sz w:val="20"/>
                <w:szCs w:val="20"/>
              </w:rPr>
              <w:t>Baseline recordings: 5 (29.08-11.09)</w:t>
            </w:r>
          </w:p>
        </w:tc>
        <w:tc>
          <w:tcPr>
            <w:tcW w:w="1083" w:type="dxa"/>
            <w:gridSpan w:val="2"/>
          </w:tcPr>
          <w:p w14:paraId="1BD18C56" w14:textId="6F64E6AB" w:rsidR="00B62A95" w:rsidRPr="00B62A95" w:rsidRDefault="00B62A95" w:rsidP="00B62A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MEA14</w:t>
            </w:r>
          </w:p>
        </w:tc>
        <w:tc>
          <w:tcPr>
            <w:tcW w:w="3027" w:type="dxa"/>
            <w:gridSpan w:val="2"/>
          </w:tcPr>
          <w:p w14:paraId="51016EE5" w14:textId="591C6B7A" w:rsidR="00B62A95" w:rsidRPr="00B62A95" w:rsidRDefault="00B62A95" w:rsidP="00B6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A95">
              <w:rPr>
                <w:rFonts w:ascii="Times New Roman" w:hAnsi="Times New Roman" w:cs="Times New Roman"/>
                <w:sz w:val="20"/>
                <w:szCs w:val="20"/>
              </w:rPr>
              <w:t>PFF</w:t>
            </w:r>
            <w:proofErr w:type="spellEnd"/>
            <w:r w:rsidRPr="00B62A95">
              <w:rPr>
                <w:rFonts w:ascii="Times New Roman" w:hAnsi="Times New Roman" w:cs="Times New Roman"/>
                <w:sz w:val="20"/>
                <w:szCs w:val="20"/>
              </w:rPr>
              <w:t xml:space="preserve"> condition</w:t>
            </w:r>
            <w:r w:rsidR="00707FEA">
              <w:rPr>
                <w:rFonts w:ascii="Times New Roman" w:hAnsi="Times New Roman" w:cs="Times New Roman"/>
                <w:sz w:val="20"/>
                <w:szCs w:val="20"/>
              </w:rPr>
              <w:t xml:space="preserve"> (PFF2)</w:t>
            </w:r>
          </w:p>
        </w:tc>
      </w:tr>
      <w:tr w:rsidR="00B62A95" w14:paraId="30A2F51F" w14:textId="77777777" w:rsidTr="00B62A95">
        <w:trPr>
          <w:trHeight w:val="245"/>
        </w:trPr>
        <w:tc>
          <w:tcPr>
            <w:tcW w:w="4972" w:type="dxa"/>
            <w:gridSpan w:val="2"/>
          </w:tcPr>
          <w:p w14:paraId="38EA5EEB" w14:textId="1C87DF0B" w:rsidR="00B62A95" w:rsidRDefault="00B62A95" w:rsidP="00B62A95">
            <w:r w:rsidRPr="00B62A95">
              <w:rPr>
                <w:rFonts w:ascii="Times New Roman" w:hAnsi="Times New Roman" w:cs="Times New Roman"/>
                <w:sz w:val="20"/>
                <w:szCs w:val="20"/>
              </w:rPr>
              <w:t>Recordings after perturbation: 13 per MEA (13.09-03.10)</w:t>
            </w:r>
          </w:p>
        </w:tc>
        <w:tc>
          <w:tcPr>
            <w:tcW w:w="1083" w:type="dxa"/>
            <w:gridSpan w:val="2"/>
          </w:tcPr>
          <w:p w14:paraId="12483EDB" w14:textId="42C7A4CE" w:rsidR="00B62A95" w:rsidRPr="00B62A95" w:rsidRDefault="00B62A95" w:rsidP="00B62A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MEA15</w:t>
            </w:r>
          </w:p>
        </w:tc>
        <w:tc>
          <w:tcPr>
            <w:tcW w:w="3027" w:type="dxa"/>
            <w:gridSpan w:val="2"/>
          </w:tcPr>
          <w:p w14:paraId="78A01718" w14:textId="07F3AC0D" w:rsidR="00B62A95" w:rsidRPr="00B62A95" w:rsidRDefault="00B62A95" w:rsidP="00B6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A95">
              <w:rPr>
                <w:rFonts w:ascii="Times New Roman" w:hAnsi="Times New Roman" w:cs="Times New Roman"/>
                <w:sz w:val="20"/>
                <w:szCs w:val="20"/>
              </w:rPr>
              <w:t>PFF</w:t>
            </w:r>
            <w:proofErr w:type="spellEnd"/>
            <w:r w:rsidRPr="00B62A95">
              <w:rPr>
                <w:rFonts w:ascii="Times New Roman" w:hAnsi="Times New Roman" w:cs="Times New Roman"/>
                <w:sz w:val="20"/>
                <w:szCs w:val="20"/>
              </w:rPr>
              <w:t xml:space="preserve"> condition</w:t>
            </w:r>
            <w:r w:rsidR="00707FEA">
              <w:rPr>
                <w:rFonts w:ascii="Times New Roman" w:hAnsi="Times New Roman" w:cs="Times New Roman"/>
                <w:sz w:val="20"/>
                <w:szCs w:val="20"/>
              </w:rPr>
              <w:t xml:space="preserve"> (PFF3)</w:t>
            </w:r>
          </w:p>
        </w:tc>
      </w:tr>
      <w:tr w:rsidR="00B62A95" w14:paraId="6660EC37" w14:textId="77777777" w:rsidTr="00B62A95">
        <w:trPr>
          <w:trHeight w:val="327"/>
        </w:trPr>
        <w:tc>
          <w:tcPr>
            <w:tcW w:w="4972" w:type="dxa"/>
            <w:gridSpan w:val="2"/>
          </w:tcPr>
          <w:p w14:paraId="76A27469" w14:textId="77777777" w:rsidR="00B62A95" w:rsidRDefault="00B62A95" w:rsidP="00B62A95"/>
        </w:tc>
        <w:tc>
          <w:tcPr>
            <w:tcW w:w="1083" w:type="dxa"/>
            <w:gridSpan w:val="2"/>
          </w:tcPr>
          <w:p w14:paraId="5158CB4B" w14:textId="407E1E0E" w:rsidR="00B62A95" w:rsidRPr="00B62A95" w:rsidRDefault="00B62A95" w:rsidP="00B62A9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A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MEA16</w:t>
            </w:r>
          </w:p>
        </w:tc>
        <w:tc>
          <w:tcPr>
            <w:tcW w:w="3027" w:type="dxa"/>
            <w:gridSpan w:val="2"/>
          </w:tcPr>
          <w:p w14:paraId="567BCC7E" w14:textId="6D72A1BD" w:rsidR="00B62A95" w:rsidRPr="00B62A95" w:rsidRDefault="00B62A95" w:rsidP="00B62A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2A95">
              <w:rPr>
                <w:rFonts w:ascii="Times New Roman" w:hAnsi="Times New Roman" w:cs="Times New Roman"/>
                <w:sz w:val="20"/>
                <w:szCs w:val="20"/>
              </w:rPr>
              <w:t>PFF</w:t>
            </w:r>
            <w:proofErr w:type="spellEnd"/>
            <w:r w:rsidRPr="00B62A95">
              <w:rPr>
                <w:rFonts w:ascii="Times New Roman" w:hAnsi="Times New Roman" w:cs="Times New Roman"/>
                <w:sz w:val="20"/>
                <w:szCs w:val="20"/>
              </w:rPr>
              <w:t xml:space="preserve"> condition</w:t>
            </w:r>
            <w:r w:rsidR="00707FEA">
              <w:rPr>
                <w:rFonts w:ascii="Times New Roman" w:hAnsi="Times New Roman" w:cs="Times New Roman"/>
                <w:sz w:val="20"/>
                <w:szCs w:val="20"/>
              </w:rPr>
              <w:t xml:space="preserve"> (PFF4)</w:t>
            </w:r>
          </w:p>
        </w:tc>
      </w:tr>
    </w:tbl>
    <w:p w14:paraId="34CB0BE4" w14:textId="77777777" w:rsidR="00B62A95" w:rsidRDefault="00B62A95" w:rsidP="009643CA">
      <w:pPr>
        <w:rPr>
          <w:rFonts w:ascii="Times New Roman" w:hAnsi="Times New Roman" w:cs="Times New Roman"/>
        </w:rPr>
      </w:pPr>
    </w:p>
    <w:p w14:paraId="1ED8F034" w14:textId="6566D375" w:rsidR="00B62A95" w:rsidRPr="00B62A95" w:rsidRDefault="00B62A95" w:rsidP="009643CA">
      <w:pPr>
        <w:rPr>
          <w:rFonts w:ascii="Times New Roman" w:hAnsi="Times New Roman" w:cs="Times New Roman"/>
        </w:rPr>
      </w:pPr>
      <w:r w:rsidRPr="00B62A95">
        <w:rPr>
          <w:rFonts w:ascii="Times New Roman" w:hAnsi="Times New Roman" w:cs="Times New Roman"/>
        </w:rPr>
        <w:t>The spontaneous electrophysiological activity from 8 neural networks maintained on 60-electrode planar microelectrode arrays (</w:t>
      </w:r>
      <w:proofErr w:type="spellStart"/>
      <w:r w:rsidRPr="00B62A95">
        <w:rPr>
          <w:rFonts w:ascii="Times New Roman" w:hAnsi="Times New Roman" w:cs="Times New Roman"/>
        </w:rPr>
        <w:t>MEAs</w:t>
      </w:r>
      <w:proofErr w:type="spellEnd"/>
      <w:r w:rsidRPr="00B62A95">
        <w:rPr>
          <w:rFonts w:ascii="Times New Roman" w:hAnsi="Times New Roman" w:cs="Times New Roman"/>
        </w:rPr>
        <w:t xml:space="preserve">) (60MEA200/30iR-Ti; Multi Channel Systems) was recorded using an MEA2100 </w:t>
      </w:r>
      <w:r w:rsidRPr="00B62A95">
        <w:rPr>
          <w:rFonts w:ascii="Times New Roman" w:hAnsi="Times New Roman" w:cs="Times New Roman"/>
          <w:i/>
        </w:rPr>
        <w:t>in vitro</w:t>
      </w:r>
      <w:r w:rsidRPr="00B62A95">
        <w:rPr>
          <w:rFonts w:ascii="Times New Roman" w:hAnsi="Times New Roman" w:cs="Times New Roman"/>
        </w:rPr>
        <w:t xml:space="preserve"> system together with the MEA suite software (Multi Channel System). </w:t>
      </w:r>
    </w:p>
    <w:p w14:paraId="6EBF3291" w14:textId="3803D72B" w:rsidR="00B62A95" w:rsidRPr="00B62A95" w:rsidRDefault="00B62A95" w:rsidP="009643CA">
      <w:pPr>
        <w:rPr>
          <w:rFonts w:ascii="Times New Roman" w:hAnsi="Times New Roman" w:cs="Times New Roman"/>
        </w:rPr>
      </w:pPr>
    </w:p>
    <w:p w14:paraId="60985014" w14:textId="7C64CFED" w:rsidR="009643CA" w:rsidRPr="00B62A95" w:rsidRDefault="001C3425" w:rsidP="009643CA">
      <w:pPr>
        <w:rPr>
          <w:rFonts w:ascii="Times New Roman" w:hAnsi="Times New Roman" w:cs="Times New Roman"/>
        </w:rPr>
      </w:pPr>
      <w:r w:rsidRPr="00B62A95">
        <w:rPr>
          <w:rFonts w:ascii="Times New Roman" w:hAnsi="Times New Roman" w:cs="Times New Roman"/>
        </w:rPr>
        <w:t xml:space="preserve">Each MEA was seeded with approximately 100.000 </w:t>
      </w:r>
      <w:r w:rsidR="00B62A95" w:rsidRPr="00B62A95">
        <w:rPr>
          <w:rFonts w:ascii="Times New Roman" w:hAnsi="Times New Roman" w:cs="Times New Roman"/>
        </w:rPr>
        <w:t xml:space="preserve">iPSC-derived neural progenitor </w:t>
      </w:r>
      <w:r w:rsidRPr="00B62A95">
        <w:rPr>
          <w:rFonts w:ascii="Times New Roman" w:hAnsi="Times New Roman" w:cs="Times New Roman"/>
        </w:rPr>
        <w:t>cells</w:t>
      </w:r>
      <w:r w:rsidR="00B62A95" w:rsidRPr="00B62A95">
        <w:rPr>
          <w:rFonts w:ascii="Times New Roman" w:hAnsi="Times New Roman" w:cs="Times New Roman"/>
        </w:rPr>
        <w:t xml:space="preserve"> and matured for 21 days before the network activity was recorded. 5 baseline recordings were made from each network (dates 29.08-11.09), before seeds of alpha-synuclein </w:t>
      </w:r>
      <w:proofErr w:type="spellStart"/>
      <w:r w:rsidR="00B62A95" w:rsidRPr="00B62A95">
        <w:rPr>
          <w:rFonts w:ascii="Times New Roman" w:hAnsi="Times New Roman" w:cs="Times New Roman"/>
        </w:rPr>
        <w:t>PFFs</w:t>
      </w:r>
      <w:proofErr w:type="spellEnd"/>
      <w:r w:rsidR="00B62A95" w:rsidRPr="00B62A95">
        <w:rPr>
          <w:rFonts w:ascii="Times New Roman" w:hAnsi="Times New Roman" w:cs="Times New Roman"/>
        </w:rPr>
        <w:t xml:space="preserve"> were added to MEA8,14,15 and 16; PBS was added to MEA2 and 8, while alpha-synuclein monomers were added to MEA13 and 17. </w:t>
      </w:r>
    </w:p>
    <w:p w14:paraId="4289A1F2" w14:textId="1B208219" w:rsidR="00B62A95" w:rsidRPr="00B62A95" w:rsidRDefault="00B62A95" w:rsidP="009643CA">
      <w:pPr>
        <w:rPr>
          <w:rFonts w:ascii="Times New Roman" w:hAnsi="Times New Roman" w:cs="Times New Roman"/>
        </w:rPr>
      </w:pPr>
    </w:p>
    <w:p w14:paraId="492BCBCD" w14:textId="7F982FAC" w:rsidR="00B62A95" w:rsidRPr="00B62A95" w:rsidRDefault="00B62A95" w:rsidP="009643CA">
      <w:pPr>
        <w:rPr>
          <w:rFonts w:ascii="Times New Roman" w:hAnsi="Times New Roman" w:cs="Times New Roman"/>
        </w:rPr>
      </w:pPr>
      <w:r w:rsidRPr="00B62A95">
        <w:rPr>
          <w:rFonts w:ascii="Times New Roman" w:hAnsi="Times New Roman" w:cs="Times New Roman"/>
        </w:rPr>
        <w:t xml:space="preserve">The resulting electrophysiological data obtained from each neural network during the duration of the experiment (03.10) are available in HDF5 format. </w:t>
      </w:r>
    </w:p>
    <w:p w14:paraId="3F5E2E3C" w14:textId="77777777" w:rsidR="00B62A95" w:rsidRPr="00B62A95" w:rsidRDefault="00B62A95" w:rsidP="009643CA">
      <w:pPr>
        <w:rPr>
          <w:rFonts w:ascii="Times New Roman" w:hAnsi="Times New Roman" w:cs="Times New Roman"/>
        </w:rPr>
      </w:pPr>
    </w:p>
    <w:p w14:paraId="66FE7099" w14:textId="4FA7116D" w:rsidR="00130762" w:rsidRPr="00B62A95" w:rsidRDefault="00B62A95" w:rsidP="009643CA">
      <w:pPr>
        <w:rPr>
          <w:rFonts w:ascii="Times New Roman" w:hAnsi="Times New Roman" w:cs="Times New Roman"/>
        </w:rPr>
      </w:pPr>
      <w:proofErr w:type="spellStart"/>
      <w:r w:rsidRPr="00B62A95">
        <w:rPr>
          <w:rFonts w:ascii="Times New Roman" w:hAnsi="Times New Roman" w:cs="Times New Roman"/>
        </w:rPr>
        <w:t>Futher</w:t>
      </w:r>
      <w:proofErr w:type="spellEnd"/>
      <w:r w:rsidRPr="00B62A95">
        <w:rPr>
          <w:rFonts w:ascii="Times New Roman" w:hAnsi="Times New Roman" w:cs="Times New Roman"/>
        </w:rPr>
        <w:t xml:space="preserve"> information on </w:t>
      </w:r>
      <w:r>
        <w:rPr>
          <w:rFonts w:ascii="Times New Roman" w:hAnsi="Times New Roman" w:cs="Times New Roman"/>
        </w:rPr>
        <w:t>the reprogramming protocol, cell culture and handling</w:t>
      </w:r>
      <w:r w:rsidRPr="00B62A95">
        <w:rPr>
          <w:rFonts w:ascii="Times New Roman" w:hAnsi="Times New Roman" w:cs="Times New Roman"/>
        </w:rPr>
        <w:t>, MEA preparation and experimental set-up will be published in the research article produced form these data</w:t>
      </w:r>
      <w:r>
        <w:rPr>
          <w:rFonts w:ascii="Times New Roman" w:hAnsi="Times New Roman" w:cs="Times New Roman"/>
        </w:rPr>
        <w:t xml:space="preserve">sets, or provided on request. </w:t>
      </w:r>
      <w:r w:rsidRPr="00B62A95">
        <w:rPr>
          <w:rFonts w:ascii="Times New Roman" w:hAnsi="Times New Roman" w:cs="Times New Roman"/>
        </w:rPr>
        <w:t xml:space="preserve"> </w:t>
      </w:r>
    </w:p>
    <w:p w14:paraId="06D04C20" w14:textId="0C69DC50" w:rsidR="00FA432A" w:rsidRDefault="00FA432A"/>
    <w:sectPr w:rsidR="00FA432A" w:rsidSect="004629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B6976" w14:textId="77777777" w:rsidR="0072603D" w:rsidRDefault="0072603D" w:rsidP="000E1EAC">
      <w:r>
        <w:separator/>
      </w:r>
    </w:p>
  </w:endnote>
  <w:endnote w:type="continuationSeparator" w:id="0">
    <w:p w14:paraId="09602182" w14:textId="77777777" w:rsidR="0072603D" w:rsidRDefault="0072603D" w:rsidP="000E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D779A" w14:textId="77777777" w:rsidR="0072603D" w:rsidRDefault="0072603D" w:rsidP="000E1EAC">
      <w:r>
        <w:separator/>
      </w:r>
    </w:p>
  </w:footnote>
  <w:footnote w:type="continuationSeparator" w:id="0">
    <w:p w14:paraId="0F50525C" w14:textId="77777777" w:rsidR="0072603D" w:rsidRDefault="0072603D" w:rsidP="000E1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32A"/>
    <w:rsid w:val="00035A1E"/>
    <w:rsid w:val="00050A3D"/>
    <w:rsid w:val="000554DE"/>
    <w:rsid w:val="000E1EAC"/>
    <w:rsid w:val="00130762"/>
    <w:rsid w:val="00165364"/>
    <w:rsid w:val="001A5238"/>
    <w:rsid w:val="001C3425"/>
    <w:rsid w:val="002B54A8"/>
    <w:rsid w:val="00364CBD"/>
    <w:rsid w:val="003B30C4"/>
    <w:rsid w:val="003F3D35"/>
    <w:rsid w:val="003F4BDB"/>
    <w:rsid w:val="004049F5"/>
    <w:rsid w:val="004629E2"/>
    <w:rsid w:val="00471723"/>
    <w:rsid w:val="00486D0A"/>
    <w:rsid w:val="004904A2"/>
    <w:rsid w:val="004B378D"/>
    <w:rsid w:val="004F7F1B"/>
    <w:rsid w:val="00535C6C"/>
    <w:rsid w:val="00536E95"/>
    <w:rsid w:val="0054402B"/>
    <w:rsid w:val="005A1064"/>
    <w:rsid w:val="005B44AB"/>
    <w:rsid w:val="005D4F25"/>
    <w:rsid w:val="005E5CC8"/>
    <w:rsid w:val="00615572"/>
    <w:rsid w:val="006F61AC"/>
    <w:rsid w:val="00707FEA"/>
    <w:rsid w:val="0072603D"/>
    <w:rsid w:val="00743287"/>
    <w:rsid w:val="00751D67"/>
    <w:rsid w:val="00773121"/>
    <w:rsid w:val="007F36F3"/>
    <w:rsid w:val="00805005"/>
    <w:rsid w:val="008F6E2F"/>
    <w:rsid w:val="009643CA"/>
    <w:rsid w:val="009A516E"/>
    <w:rsid w:val="009E49CD"/>
    <w:rsid w:val="00A27C08"/>
    <w:rsid w:val="00A722D3"/>
    <w:rsid w:val="00B62A95"/>
    <w:rsid w:val="00C05117"/>
    <w:rsid w:val="00C17AB5"/>
    <w:rsid w:val="00C251C0"/>
    <w:rsid w:val="00CC5013"/>
    <w:rsid w:val="00D167E8"/>
    <w:rsid w:val="00D16E08"/>
    <w:rsid w:val="00D50189"/>
    <w:rsid w:val="00D702AA"/>
    <w:rsid w:val="00DA0B97"/>
    <w:rsid w:val="00DB67F1"/>
    <w:rsid w:val="00DE1509"/>
    <w:rsid w:val="00DE5A91"/>
    <w:rsid w:val="00E42737"/>
    <w:rsid w:val="00E55249"/>
    <w:rsid w:val="00E55E87"/>
    <w:rsid w:val="00E92A61"/>
    <w:rsid w:val="00EE2872"/>
    <w:rsid w:val="00EE7AB7"/>
    <w:rsid w:val="00F359B7"/>
    <w:rsid w:val="00F41631"/>
    <w:rsid w:val="00FA432A"/>
    <w:rsid w:val="00FA480C"/>
    <w:rsid w:val="00FD3725"/>
    <w:rsid w:val="00FF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B6B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E1EA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1EAC"/>
    <w:rPr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0E1EA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1EAC"/>
    <w:rPr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62A95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62A95"/>
    <w:rPr>
      <w:rFonts w:ascii="Times New Roman" w:hAnsi="Times New Roman" w:cs="Times New Roman"/>
      <w:sz w:val="18"/>
      <w:szCs w:val="18"/>
      <w:lang w:val="en-GB"/>
    </w:rPr>
  </w:style>
  <w:style w:type="table" w:styleId="Tabellrutenett">
    <w:name w:val="Table Grid"/>
    <w:basedOn w:val="Vanligtabell"/>
    <w:uiPriority w:val="39"/>
    <w:rsid w:val="00B62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Vibeke Devold Valderhaug</cp:lastModifiedBy>
  <cp:revision>8</cp:revision>
  <dcterms:created xsi:type="dcterms:W3CDTF">2017-10-30T12:41:00Z</dcterms:created>
  <dcterms:modified xsi:type="dcterms:W3CDTF">2020-02-03T17:27:00Z</dcterms:modified>
</cp:coreProperties>
</file>